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7760E3" w14:textId="77777777" w:rsidR="00FB1A55" w:rsidRDefault="00FB1A55">
      <w:pPr>
        <w:pStyle w:val="ContactInfo"/>
      </w:pPr>
      <w:r w:rsidRPr="00FB1A55">
        <w:t>University Medical Center Groningen, Department of Surgery,</w:t>
      </w:r>
    </w:p>
    <w:p w14:paraId="518704DB" w14:textId="62CCBE74" w:rsidR="00FB1A55" w:rsidRPr="004E385C" w:rsidRDefault="00FB1A55">
      <w:pPr>
        <w:pStyle w:val="ContactInfo"/>
        <w:rPr>
          <w:lang w:val="nl-NL"/>
        </w:rPr>
      </w:pPr>
      <w:r w:rsidRPr="004E385C">
        <w:rPr>
          <w:lang w:val="nl-NL"/>
        </w:rPr>
        <w:t xml:space="preserve">BA44, Hanzeplein 1, 9713 GZ, Groningen, The Netherlands </w:t>
      </w:r>
    </w:p>
    <w:p w14:paraId="2C1CDE31" w14:textId="48EE0DD6" w:rsidR="008613BF" w:rsidRDefault="008C2D9C">
      <w:pPr>
        <w:pStyle w:val="ContactInfo"/>
      </w:pPr>
      <w:r w:rsidRPr="008C2D9C">
        <w:rPr>
          <w:rFonts w:ascii="Calibri" w:eastAsia="Times New Roman" w:hAnsi="Calibri" w:cs="Times New Roman"/>
          <w:lang w:eastAsia="en-US"/>
        </w:rPr>
        <w:t>+31</w:t>
      </w:r>
      <w:r w:rsidR="00FB1A55">
        <w:rPr>
          <w:rFonts w:ascii="Calibri" w:eastAsia="Times New Roman" w:hAnsi="Calibri" w:cs="Times New Roman"/>
          <w:lang w:eastAsia="en-US"/>
        </w:rPr>
        <w:t>-50361028</w:t>
      </w:r>
      <w:r w:rsidRPr="008C2D9C">
        <w:rPr>
          <w:rFonts w:ascii="Calibri" w:eastAsia="Times New Roman" w:hAnsi="Calibri" w:cs="Times New Roman"/>
          <w:lang w:eastAsia="en-US"/>
        </w:rPr>
        <w:t xml:space="preserve"> (</w:t>
      </w:r>
      <w:r w:rsidR="00FB1A55">
        <w:rPr>
          <w:rFonts w:ascii="Calibri" w:eastAsia="Times New Roman" w:hAnsi="Calibri" w:cs="Times New Roman"/>
          <w:lang w:eastAsia="en-US"/>
        </w:rPr>
        <w:t>office</w:t>
      </w:r>
      <w:r w:rsidRPr="008C2D9C">
        <w:rPr>
          <w:rFonts w:ascii="Calibri" w:eastAsia="Times New Roman" w:hAnsi="Calibri" w:cs="Times New Roman"/>
          <w:lang w:eastAsia="en-US"/>
        </w:rPr>
        <w:t xml:space="preserve">) / </w:t>
      </w:r>
      <w:r w:rsidR="00FB1A55">
        <w:rPr>
          <w:rFonts w:ascii="Calibri" w:eastAsia="Times New Roman" w:hAnsi="Calibri" w:cs="Times New Roman"/>
          <w:lang w:eastAsia="en-US"/>
        </w:rPr>
        <w:t>+31-625362749</w:t>
      </w:r>
      <w:r w:rsidRPr="008C2D9C">
        <w:rPr>
          <w:rFonts w:ascii="Calibri" w:eastAsia="Times New Roman" w:hAnsi="Calibri" w:cs="Times New Roman"/>
          <w:lang w:eastAsia="en-US"/>
        </w:rPr>
        <w:t xml:space="preserve"> (</w:t>
      </w:r>
      <w:r w:rsidR="00FB1A55">
        <w:rPr>
          <w:rFonts w:ascii="Calibri" w:eastAsia="Times New Roman" w:hAnsi="Calibri" w:cs="Times New Roman"/>
          <w:lang w:eastAsia="en-US"/>
        </w:rPr>
        <w:t>mobile</w:t>
      </w:r>
      <w:r w:rsidRPr="008C2D9C">
        <w:rPr>
          <w:rFonts w:ascii="Calibri" w:eastAsia="Times New Roman" w:hAnsi="Calibri" w:cs="Times New Roman"/>
          <w:lang w:eastAsia="en-US"/>
        </w:rPr>
        <w:t>)</w:t>
      </w:r>
    </w:p>
    <w:p w14:paraId="6A84D324" w14:textId="54F02BB3" w:rsidR="008613BF" w:rsidRDefault="00FB1A55">
      <w:pPr>
        <w:pStyle w:val="ContactInfo"/>
      </w:pPr>
      <w:r w:rsidRPr="00FB1A55">
        <w:rPr>
          <w:rFonts w:ascii="Times New Roman" w:hAnsi="Times New Roman"/>
          <w:lang w:val="en-GB"/>
        </w:rPr>
        <w:t>http://www.rug.nl/staff/j.a.lisman/</w:t>
      </w:r>
    </w:p>
    <w:p w14:paraId="04A50803" w14:textId="73A4E021" w:rsidR="008613BF" w:rsidRDefault="00FB1A55">
      <w:pPr>
        <w:pStyle w:val="Email"/>
      </w:pPr>
      <w:r>
        <w:t>j.a.lisman@umcg.nl</w:t>
      </w:r>
    </w:p>
    <w:p w14:paraId="4A311F33" w14:textId="3A54ED4D" w:rsidR="008613BF" w:rsidRDefault="00FB1A55">
      <w:pPr>
        <w:pStyle w:val="Name"/>
        <w:rPr>
          <w:sz w:val="20"/>
        </w:rPr>
      </w:pPr>
      <w:r>
        <w:t>Ton Lisman,</w:t>
      </w:r>
      <w:r w:rsidR="008C2D9C" w:rsidRPr="008C2D9C">
        <w:rPr>
          <w:sz w:val="20"/>
        </w:rPr>
        <w:t xml:space="preserve"> PhD</w:t>
      </w:r>
    </w:p>
    <w:p w14:paraId="175DF3AC" w14:textId="1BE9A495" w:rsidR="00BA640B" w:rsidRPr="00D207FC" w:rsidRDefault="00BA640B">
      <w:pPr>
        <w:pStyle w:val="Name"/>
        <w:rPr>
          <w:i/>
          <w:sz w:val="24"/>
          <w:szCs w:val="24"/>
        </w:rPr>
      </w:pPr>
      <w:r w:rsidRPr="00D207FC">
        <w:rPr>
          <w:i/>
          <w:sz w:val="24"/>
          <w:szCs w:val="24"/>
        </w:rPr>
        <w:t xml:space="preserve">professor of </w:t>
      </w:r>
      <w:r w:rsidR="00FB1A55">
        <w:rPr>
          <w:i/>
          <w:sz w:val="24"/>
          <w:szCs w:val="24"/>
        </w:rPr>
        <w:t>experimental surgery and the patho</w:t>
      </w:r>
      <w:r w:rsidR="00021675">
        <w:rPr>
          <w:i/>
          <w:sz w:val="24"/>
          <w:szCs w:val="24"/>
        </w:rPr>
        <w:t>ph</w:t>
      </w:r>
      <w:r w:rsidR="00FB1A55">
        <w:rPr>
          <w:i/>
          <w:sz w:val="24"/>
          <w:szCs w:val="24"/>
        </w:rPr>
        <w:t>ysiology of thrombosis and hemostasis</w:t>
      </w:r>
    </w:p>
    <w:tbl>
      <w:tblPr>
        <w:tblStyle w:val="ResumeTable"/>
        <w:tblW w:w="5000" w:type="pct"/>
        <w:tblLook w:val="04A0" w:firstRow="1" w:lastRow="0" w:firstColumn="1" w:lastColumn="0" w:noHBand="0" w:noVBand="1"/>
        <w:tblCaption w:val="Resume layout table"/>
      </w:tblPr>
      <w:tblGrid>
        <w:gridCol w:w="2728"/>
        <w:gridCol w:w="7025"/>
      </w:tblGrid>
      <w:tr w:rsidR="008613BF" w14:paraId="1FC6E6B3" w14:textId="77777777" w:rsidTr="00602A3D">
        <w:tc>
          <w:tcPr>
            <w:tcW w:w="2728" w:type="dxa"/>
            <w:tcMar>
              <w:right w:w="475" w:type="dxa"/>
            </w:tcMar>
          </w:tcPr>
          <w:p w14:paraId="61584DFE" w14:textId="77777777" w:rsidR="008613BF" w:rsidRDefault="00780DC2">
            <w:pPr>
              <w:pStyle w:val="Kop1"/>
            </w:pPr>
            <w:r>
              <w:t>Skills &amp; Abilities</w:t>
            </w:r>
          </w:p>
        </w:tc>
        <w:tc>
          <w:tcPr>
            <w:tcW w:w="7025" w:type="dxa"/>
          </w:tcPr>
          <w:p w14:paraId="126B87A3" w14:textId="77777777" w:rsidR="00DB0EBA" w:rsidRPr="00DB0EBA" w:rsidRDefault="00DB0EBA" w:rsidP="00DB0EBA">
            <w:pPr>
              <w:rPr>
                <w:rFonts w:ascii="Calibri" w:eastAsia="Times New Roman" w:hAnsi="Calibri" w:cs="Times New Roman"/>
                <w:bCs/>
                <w:lang w:eastAsia="en-US"/>
              </w:rPr>
            </w:pPr>
            <w:r w:rsidRPr="00DB0EBA">
              <w:rPr>
                <w:rFonts w:ascii="Calibri" w:eastAsia="Times New Roman" w:hAnsi="Calibri" w:cs="Times New Roman"/>
                <w:bCs/>
                <w:lang w:eastAsia="en-US"/>
              </w:rPr>
              <w:t xml:space="preserve">I am one of the few experts worldwide on clinical and fundamental research on bleeding and thrombosis in patients with liver diseases. </w:t>
            </w:r>
          </w:p>
          <w:p w14:paraId="423F3D39" w14:textId="5E32AB00" w:rsidR="00DB0EBA" w:rsidRPr="00DB0EBA" w:rsidRDefault="00DB0EBA" w:rsidP="00DB0EBA">
            <w:pPr>
              <w:rPr>
                <w:rFonts w:ascii="Calibri" w:eastAsia="Times New Roman" w:hAnsi="Calibri" w:cs="Times New Roman"/>
                <w:bCs/>
                <w:lang w:eastAsia="en-US"/>
              </w:rPr>
            </w:pPr>
            <w:r w:rsidRPr="00DB0EBA">
              <w:rPr>
                <w:rFonts w:ascii="Calibri" w:eastAsia="Times New Roman" w:hAnsi="Calibri" w:cs="Times New Roman"/>
                <w:bCs/>
                <w:lang w:eastAsia="en-US"/>
              </w:rPr>
              <w:t xml:space="preserve">In the past 20 years, through a combination of careful analysis of the clinical phenotype of these patients and in-depth laboratory analyses, my group has been able to redefine the </w:t>
            </w:r>
            <w:r w:rsidR="00422176" w:rsidRPr="00DB0EBA">
              <w:rPr>
                <w:rFonts w:ascii="Calibri" w:eastAsia="Times New Roman" w:hAnsi="Calibri" w:cs="Times New Roman"/>
                <w:bCs/>
                <w:lang w:eastAsia="en-US"/>
              </w:rPr>
              <w:t>clinical</w:t>
            </w:r>
            <w:r w:rsidRPr="00DB0EBA">
              <w:rPr>
                <w:rFonts w:ascii="Calibri" w:eastAsia="Times New Roman" w:hAnsi="Calibri" w:cs="Times New Roman"/>
                <w:bCs/>
                <w:lang w:eastAsia="en-US"/>
              </w:rPr>
              <w:t xml:space="preserve"> consequences of hemostatic changes associated with liver diseases. In particular, we demonstrated that patients with chronic and acute liver diseases are in a hemostatic ‘rebalance’ due to a concomitant decline in pro- and </w:t>
            </w:r>
            <w:proofErr w:type="spellStart"/>
            <w:r w:rsidRPr="00DB0EBA">
              <w:rPr>
                <w:rFonts w:ascii="Calibri" w:eastAsia="Times New Roman" w:hAnsi="Calibri" w:cs="Times New Roman"/>
                <w:bCs/>
                <w:lang w:eastAsia="en-US"/>
              </w:rPr>
              <w:t>antihemostatic</w:t>
            </w:r>
            <w:proofErr w:type="spellEnd"/>
            <w:r w:rsidRPr="00DB0EBA">
              <w:rPr>
                <w:rFonts w:ascii="Calibri" w:eastAsia="Times New Roman" w:hAnsi="Calibri" w:cs="Times New Roman"/>
                <w:bCs/>
                <w:lang w:eastAsia="en-US"/>
              </w:rPr>
              <w:t xml:space="preserve"> forces (summarized in Blood 2010;116(6):878-85). These novel insights have had profound consequences for clinical </w:t>
            </w:r>
            <w:r w:rsidR="00422176" w:rsidRPr="00DB0EBA">
              <w:rPr>
                <w:rFonts w:ascii="Calibri" w:eastAsia="Times New Roman" w:hAnsi="Calibri" w:cs="Times New Roman"/>
                <w:bCs/>
                <w:lang w:eastAsia="en-US"/>
              </w:rPr>
              <w:t>management and</w:t>
            </w:r>
            <w:r w:rsidRPr="00DB0EBA">
              <w:rPr>
                <w:rFonts w:ascii="Calibri" w:eastAsia="Times New Roman" w:hAnsi="Calibri" w:cs="Times New Roman"/>
                <w:bCs/>
                <w:lang w:eastAsia="en-US"/>
              </w:rPr>
              <w:t xml:space="preserve"> have led to world-wide changes in the approach to treatment and prevention of bleeding in patients with liver diseases as evidenced by changes in clinical guidance documents to which I have contributed (J Hepatol. 2022;76(5):1151-1184, Hepatology. 2021;73(1):366-413, J </w:t>
            </w:r>
            <w:proofErr w:type="spellStart"/>
            <w:r w:rsidRPr="00DB0EBA">
              <w:rPr>
                <w:rFonts w:ascii="Calibri" w:eastAsia="Times New Roman" w:hAnsi="Calibri" w:cs="Times New Roman"/>
                <w:bCs/>
                <w:lang w:eastAsia="en-US"/>
              </w:rPr>
              <w:t>Thromb</w:t>
            </w:r>
            <w:proofErr w:type="spellEnd"/>
            <w:r w:rsidRPr="00DB0EBA">
              <w:rPr>
                <w:rFonts w:ascii="Calibri" w:eastAsia="Times New Roman" w:hAnsi="Calibri" w:cs="Times New Roman"/>
                <w:bCs/>
                <w:lang w:eastAsia="en-US"/>
              </w:rPr>
              <w:t xml:space="preserve"> </w:t>
            </w:r>
            <w:proofErr w:type="spellStart"/>
            <w:r w:rsidRPr="00DB0EBA">
              <w:rPr>
                <w:rFonts w:ascii="Calibri" w:eastAsia="Times New Roman" w:hAnsi="Calibri" w:cs="Times New Roman"/>
                <w:bCs/>
                <w:lang w:eastAsia="en-US"/>
              </w:rPr>
              <w:t>Haemost</w:t>
            </w:r>
            <w:proofErr w:type="spellEnd"/>
            <w:r w:rsidRPr="00DB0EBA">
              <w:rPr>
                <w:rFonts w:ascii="Calibri" w:eastAsia="Times New Roman" w:hAnsi="Calibri" w:cs="Times New Roman"/>
                <w:bCs/>
                <w:lang w:eastAsia="en-US"/>
              </w:rPr>
              <w:t xml:space="preserve">. 2022;20(1):39-47, J </w:t>
            </w:r>
            <w:proofErr w:type="spellStart"/>
            <w:r w:rsidRPr="00DB0EBA">
              <w:rPr>
                <w:rFonts w:ascii="Calibri" w:eastAsia="Times New Roman" w:hAnsi="Calibri" w:cs="Times New Roman"/>
                <w:bCs/>
                <w:lang w:eastAsia="en-US"/>
              </w:rPr>
              <w:t>Thromb</w:t>
            </w:r>
            <w:proofErr w:type="spellEnd"/>
            <w:r w:rsidRPr="00DB0EBA">
              <w:rPr>
                <w:rFonts w:ascii="Calibri" w:eastAsia="Times New Roman" w:hAnsi="Calibri" w:cs="Times New Roman"/>
                <w:bCs/>
                <w:lang w:eastAsia="en-US"/>
              </w:rPr>
              <w:t xml:space="preserve"> </w:t>
            </w:r>
            <w:proofErr w:type="spellStart"/>
            <w:r w:rsidRPr="00DB0EBA">
              <w:rPr>
                <w:rFonts w:ascii="Calibri" w:eastAsia="Times New Roman" w:hAnsi="Calibri" w:cs="Times New Roman"/>
                <w:bCs/>
                <w:lang w:eastAsia="en-US"/>
              </w:rPr>
              <w:t>Haemost</w:t>
            </w:r>
            <w:proofErr w:type="spellEnd"/>
            <w:r w:rsidRPr="00DB0EBA">
              <w:rPr>
                <w:rFonts w:ascii="Calibri" w:eastAsia="Times New Roman" w:hAnsi="Calibri" w:cs="Times New Roman"/>
                <w:bCs/>
                <w:lang w:eastAsia="en-US"/>
              </w:rPr>
              <w:t xml:space="preserve">. 2022 Oct;20(10):2237-2245, J </w:t>
            </w:r>
            <w:proofErr w:type="spellStart"/>
            <w:r w:rsidRPr="00DB0EBA">
              <w:rPr>
                <w:rFonts w:ascii="Calibri" w:eastAsia="Times New Roman" w:hAnsi="Calibri" w:cs="Times New Roman"/>
                <w:bCs/>
                <w:lang w:eastAsia="en-US"/>
              </w:rPr>
              <w:t>Thromb</w:t>
            </w:r>
            <w:proofErr w:type="spellEnd"/>
            <w:r w:rsidRPr="00DB0EBA">
              <w:rPr>
                <w:rFonts w:ascii="Calibri" w:eastAsia="Times New Roman" w:hAnsi="Calibri" w:cs="Times New Roman"/>
                <w:bCs/>
                <w:lang w:eastAsia="en-US"/>
              </w:rPr>
              <w:t xml:space="preserve"> </w:t>
            </w:r>
            <w:proofErr w:type="spellStart"/>
            <w:r w:rsidRPr="00DB0EBA">
              <w:rPr>
                <w:rFonts w:ascii="Calibri" w:eastAsia="Times New Roman" w:hAnsi="Calibri" w:cs="Times New Roman"/>
                <w:bCs/>
                <w:lang w:eastAsia="en-US"/>
              </w:rPr>
              <w:t>Haemost</w:t>
            </w:r>
            <w:proofErr w:type="spellEnd"/>
            <w:r w:rsidRPr="00DB0EBA">
              <w:rPr>
                <w:rFonts w:ascii="Calibri" w:eastAsia="Times New Roman" w:hAnsi="Calibri" w:cs="Times New Roman"/>
                <w:bCs/>
                <w:lang w:eastAsia="en-US"/>
              </w:rPr>
              <w:t>. 2024;22(9):2653-2669).</w:t>
            </w:r>
          </w:p>
          <w:p w14:paraId="0F1C98B7" w14:textId="271048DD" w:rsidR="00DB0EBA" w:rsidRPr="00DB0EBA" w:rsidRDefault="00DB0EBA" w:rsidP="00DB0EBA">
            <w:pPr>
              <w:rPr>
                <w:rFonts w:ascii="Calibri" w:eastAsia="Times New Roman" w:hAnsi="Calibri" w:cs="Times New Roman"/>
                <w:bCs/>
                <w:lang w:eastAsia="en-US"/>
              </w:rPr>
            </w:pPr>
            <w:r w:rsidRPr="00DB0EBA">
              <w:rPr>
                <w:rFonts w:ascii="Calibri" w:eastAsia="Times New Roman" w:hAnsi="Calibri" w:cs="Times New Roman"/>
                <w:bCs/>
                <w:lang w:eastAsia="en-US"/>
              </w:rPr>
              <w:t>In my current laboratory in Groningen, I initiated a more fundamental research line aimed at elucidating molecular mechanisms behind the roles of platelets and fibrin in liver injury and repair. My group has provided evidence that platelets and fibrin support liver regeneration in rodents and humans (Blood. 2016;128(5):625-9, Blood. 2019;133(11):1245-1256</w:t>
            </w:r>
            <w:r w:rsidR="00422176" w:rsidRPr="00DB0EBA">
              <w:rPr>
                <w:rFonts w:ascii="Calibri" w:eastAsia="Times New Roman" w:hAnsi="Calibri" w:cs="Times New Roman"/>
                <w:bCs/>
                <w:lang w:eastAsia="en-US"/>
              </w:rPr>
              <w:t>) and</w:t>
            </w:r>
            <w:r w:rsidRPr="00DB0EBA">
              <w:rPr>
                <w:rFonts w:ascii="Calibri" w:eastAsia="Times New Roman" w:hAnsi="Calibri" w:cs="Times New Roman"/>
                <w:bCs/>
                <w:lang w:eastAsia="en-US"/>
              </w:rPr>
              <w:t xml:space="preserve"> have identified connections between platelets and fibrin is mediating liver injury and repair. </w:t>
            </w:r>
          </w:p>
          <w:p w14:paraId="13B4F27A" w14:textId="32E7A6F1" w:rsidR="008613BF" w:rsidRPr="00D207FC" w:rsidRDefault="00DB0EBA" w:rsidP="00DB0EBA">
            <w:pPr>
              <w:rPr>
                <w:rFonts w:ascii="Calibri" w:eastAsia="Times New Roman" w:hAnsi="Calibri" w:cs="Times New Roman"/>
                <w:bCs/>
                <w:lang w:eastAsia="en-US"/>
              </w:rPr>
            </w:pPr>
            <w:r w:rsidRPr="00DB0EBA">
              <w:rPr>
                <w:rFonts w:ascii="Calibri" w:eastAsia="Times New Roman" w:hAnsi="Calibri" w:cs="Times New Roman"/>
                <w:bCs/>
                <w:lang w:eastAsia="en-US"/>
              </w:rPr>
              <w:t xml:space="preserve">In addition to my work on the intersection between hematology and hepatology, I am interested in the role of the fibrinolytic system in thrombotic disease, hemostatic changes in patients with renal insufficiency, and the mode of action of hemostatic drugs including recombinant factor </w:t>
            </w:r>
            <w:proofErr w:type="spellStart"/>
            <w:r w:rsidRPr="00DB0EBA">
              <w:rPr>
                <w:rFonts w:ascii="Calibri" w:eastAsia="Times New Roman" w:hAnsi="Calibri" w:cs="Times New Roman"/>
                <w:bCs/>
                <w:lang w:eastAsia="en-US"/>
              </w:rPr>
              <w:t>VIIa</w:t>
            </w:r>
            <w:proofErr w:type="spellEnd"/>
            <w:r w:rsidRPr="00DB0EBA">
              <w:rPr>
                <w:rFonts w:ascii="Calibri" w:eastAsia="Times New Roman" w:hAnsi="Calibri" w:cs="Times New Roman"/>
                <w:bCs/>
                <w:lang w:eastAsia="en-US"/>
              </w:rPr>
              <w:t>, aprotinin, and tranexamic acid.</w:t>
            </w:r>
          </w:p>
        </w:tc>
      </w:tr>
      <w:tr w:rsidR="008613BF" w14:paraId="7B987F7F" w14:textId="77777777" w:rsidTr="00602A3D">
        <w:tc>
          <w:tcPr>
            <w:tcW w:w="2728" w:type="dxa"/>
            <w:tcMar>
              <w:right w:w="475" w:type="dxa"/>
            </w:tcMar>
          </w:tcPr>
          <w:p w14:paraId="2C8D133B" w14:textId="4C8292E9" w:rsidR="008613BF" w:rsidRDefault="003E484B">
            <w:pPr>
              <w:pStyle w:val="Kop1"/>
            </w:pPr>
            <w:r>
              <w:t>employment history</w:t>
            </w:r>
          </w:p>
        </w:tc>
        <w:tc>
          <w:tcPr>
            <w:tcW w:w="7025" w:type="dxa"/>
          </w:tcPr>
          <w:p w14:paraId="3B278CBC" w14:textId="797A4EF0" w:rsidR="008613BF" w:rsidRPr="004E385C" w:rsidRDefault="00FB1A55">
            <w:pPr>
              <w:pStyle w:val="Kop2"/>
            </w:pPr>
            <w:r>
              <w:rPr>
                <w:rFonts w:ascii="Calibri" w:hAnsi="Calibri"/>
                <w:bCs w:val="0"/>
                <w:lang w:val="x-none"/>
              </w:rPr>
              <w:t>U</w:t>
            </w:r>
            <w:r w:rsidRPr="004E385C">
              <w:rPr>
                <w:rFonts w:ascii="Calibri" w:hAnsi="Calibri"/>
                <w:bCs w:val="0"/>
              </w:rPr>
              <w:t>niversity medical center groningen, the netherlands</w:t>
            </w:r>
          </w:p>
          <w:p w14:paraId="54B794AB" w14:textId="3FA04E01" w:rsidR="00FB1A55" w:rsidRPr="00FB1A55" w:rsidRDefault="00FB1A55" w:rsidP="00FB1A55">
            <w:pPr>
              <w:pStyle w:val="Kop2"/>
            </w:pPr>
            <w:r>
              <w:rPr>
                <w:rFonts w:eastAsiaTheme="minorHAnsi" w:cstheme="majorHAnsi"/>
                <w:b w:val="0"/>
                <w:bCs w:val="0"/>
                <w:caps w:val="0"/>
                <w:color w:val="595959" w:themeColor="text1" w:themeTint="A6"/>
                <w14:ligatures w14:val="none"/>
              </w:rPr>
              <w:t xml:space="preserve">2015 - present: </w:t>
            </w:r>
            <w:r w:rsidRPr="00FB1A55">
              <w:rPr>
                <w:rFonts w:eastAsiaTheme="minorHAnsi" w:cstheme="majorHAnsi"/>
                <w:b w:val="0"/>
                <w:bCs w:val="0"/>
                <w:caps w:val="0"/>
                <w:color w:val="595959" w:themeColor="text1" w:themeTint="A6"/>
                <w14:ligatures w14:val="none"/>
              </w:rPr>
              <w:t xml:space="preserve">Full Professor of Experimental Surgery, Surgical Research Laboratory, Department of Surgery </w:t>
            </w:r>
          </w:p>
          <w:p w14:paraId="782C4FC1" w14:textId="77777777" w:rsidR="00C67CA0" w:rsidRDefault="00C67CA0" w:rsidP="003E484B">
            <w:pPr>
              <w:pStyle w:val="Kop2"/>
              <w:rPr>
                <w:rFonts w:ascii="Calibri" w:hAnsi="Calibri"/>
                <w:bCs w:val="0"/>
                <w:lang w:val="x-none"/>
              </w:rPr>
            </w:pPr>
          </w:p>
          <w:p w14:paraId="7D033ECE" w14:textId="223C238B" w:rsidR="003E484B" w:rsidRPr="004E385C" w:rsidRDefault="00FB1A55" w:rsidP="003E484B">
            <w:pPr>
              <w:pStyle w:val="Kop2"/>
            </w:pPr>
            <w:r>
              <w:rPr>
                <w:rFonts w:ascii="Calibri" w:hAnsi="Calibri"/>
                <w:bCs w:val="0"/>
                <w:lang w:val="x-none"/>
              </w:rPr>
              <w:t xml:space="preserve">University medical center groningen, </w:t>
            </w:r>
            <w:r w:rsidRPr="004E385C">
              <w:rPr>
                <w:rFonts w:ascii="Calibri" w:hAnsi="Calibri"/>
                <w:bCs w:val="0"/>
              </w:rPr>
              <w:t>the netherlands</w:t>
            </w:r>
          </w:p>
          <w:p w14:paraId="2C9042F1" w14:textId="1B0D32D4" w:rsidR="00FB1A55" w:rsidRDefault="003E484B" w:rsidP="00FB1A55">
            <w:pPr>
              <w:rPr>
                <w:rFonts w:asciiTheme="majorHAnsi" w:hAnsiTheme="majorHAnsi" w:cstheme="majorHAnsi"/>
                <w:kern w:val="20"/>
              </w:rPr>
            </w:pPr>
            <w:r w:rsidRPr="00D207FC">
              <w:rPr>
                <w:rFonts w:asciiTheme="majorHAnsi" w:hAnsiTheme="majorHAnsi" w:cstheme="majorHAnsi"/>
              </w:rPr>
              <w:t>200</w:t>
            </w:r>
            <w:r w:rsidR="00FB1A55">
              <w:rPr>
                <w:rFonts w:asciiTheme="majorHAnsi" w:hAnsiTheme="majorHAnsi" w:cstheme="majorHAnsi"/>
              </w:rPr>
              <w:t>9</w:t>
            </w:r>
            <w:r w:rsidRPr="00D207FC">
              <w:rPr>
                <w:rFonts w:asciiTheme="majorHAnsi" w:hAnsiTheme="majorHAnsi" w:cstheme="majorHAnsi"/>
              </w:rPr>
              <w:t>- 201</w:t>
            </w:r>
            <w:r w:rsidR="00FB1A55">
              <w:rPr>
                <w:rFonts w:asciiTheme="majorHAnsi" w:hAnsiTheme="majorHAnsi" w:cstheme="majorHAnsi"/>
              </w:rPr>
              <w:t>4</w:t>
            </w:r>
            <w:r w:rsidR="00D207FC">
              <w:rPr>
                <w:rFonts w:asciiTheme="majorHAnsi" w:hAnsiTheme="majorHAnsi" w:cstheme="majorHAnsi"/>
              </w:rPr>
              <w:t xml:space="preserve">: </w:t>
            </w:r>
            <w:r w:rsidR="00FB1A55" w:rsidRPr="00FB1A55">
              <w:rPr>
                <w:rFonts w:asciiTheme="majorHAnsi" w:hAnsiTheme="majorHAnsi" w:cstheme="majorHAnsi"/>
                <w:kern w:val="20"/>
              </w:rPr>
              <w:t xml:space="preserve">Tenure track (associate) Professor of Experimental Surgery, Surgical Research Laboratory, Department of Surgery </w:t>
            </w:r>
          </w:p>
          <w:p w14:paraId="3357D828" w14:textId="77777777" w:rsidR="00A31CB6" w:rsidRDefault="00A31CB6" w:rsidP="00FB1A55">
            <w:pPr>
              <w:pStyle w:val="Kop2"/>
              <w:rPr>
                <w:rFonts w:ascii="Calibri" w:hAnsi="Calibri"/>
                <w:bCs w:val="0"/>
                <w:lang w:val="x-none"/>
              </w:rPr>
            </w:pPr>
          </w:p>
          <w:p w14:paraId="604EAB8F" w14:textId="2AD7C972" w:rsidR="00FB1A55" w:rsidRPr="004E385C" w:rsidRDefault="00FB1A55" w:rsidP="00FB1A55">
            <w:pPr>
              <w:pStyle w:val="Kop2"/>
            </w:pPr>
            <w:r>
              <w:rPr>
                <w:rFonts w:ascii="Calibri" w:hAnsi="Calibri"/>
                <w:bCs w:val="0"/>
                <w:lang w:val="x-none"/>
              </w:rPr>
              <w:t>U</w:t>
            </w:r>
            <w:r w:rsidRPr="004E385C">
              <w:rPr>
                <w:rFonts w:ascii="Calibri" w:hAnsi="Calibri"/>
                <w:bCs w:val="0"/>
              </w:rPr>
              <w:t>niversity medical center groningen, the netherlands</w:t>
            </w:r>
          </w:p>
          <w:p w14:paraId="45188728" w14:textId="21CF4648" w:rsidR="00FB1A55" w:rsidRDefault="00FB1A55" w:rsidP="00FB1A55">
            <w:pPr>
              <w:pStyle w:val="Kop2"/>
              <w:rPr>
                <w:rFonts w:eastAsiaTheme="minorHAnsi" w:cstheme="majorHAnsi"/>
                <w:b w:val="0"/>
                <w:bCs w:val="0"/>
                <w:caps w:val="0"/>
                <w:color w:val="595959" w:themeColor="text1" w:themeTint="A6"/>
                <w14:ligatures w14:val="none"/>
              </w:rPr>
            </w:pPr>
            <w:r>
              <w:rPr>
                <w:rFonts w:eastAsiaTheme="minorHAnsi" w:cstheme="majorHAnsi"/>
                <w:b w:val="0"/>
                <w:bCs w:val="0"/>
                <w:caps w:val="0"/>
                <w:color w:val="595959" w:themeColor="text1" w:themeTint="A6"/>
                <w14:ligatures w14:val="none"/>
              </w:rPr>
              <w:t xml:space="preserve">2007-2009: </w:t>
            </w:r>
            <w:r w:rsidRPr="00FB1A55">
              <w:rPr>
                <w:rFonts w:eastAsiaTheme="minorHAnsi" w:cstheme="majorHAnsi"/>
                <w:b w:val="0"/>
                <w:bCs w:val="0"/>
                <w:caps w:val="0"/>
                <w:color w:val="595959" w:themeColor="text1" w:themeTint="A6"/>
                <w14:ligatures w14:val="none"/>
              </w:rPr>
              <w:t>Assistant Professor, Surgical Research Laboratory, Department of Surgery, University Medical Center Groningen</w:t>
            </w:r>
          </w:p>
          <w:p w14:paraId="27C7E9B0" w14:textId="77777777" w:rsidR="00FB1A55" w:rsidRPr="00FB1A55" w:rsidRDefault="00FB1A55" w:rsidP="00FB1A55">
            <w:pPr>
              <w:pStyle w:val="ResumeText"/>
            </w:pPr>
          </w:p>
          <w:p w14:paraId="5905ED2F" w14:textId="2ED2BE9F" w:rsidR="00FB1A55" w:rsidRPr="004E385C" w:rsidRDefault="00FB1A55" w:rsidP="00FB1A55">
            <w:pPr>
              <w:pStyle w:val="Kop2"/>
            </w:pPr>
            <w:r>
              <w:rPr>
                <w:rFonts w:ascii="Calibri" w:hAnsi="Calibri"/>
                <w:bCs w:val="0"/>
                <w:lang w:val="x-none"/>
              </w:rPr>
              <w:t xml:space="preserve">University medical center </w:t>
            </w:r>
            <w:r w:rsidRPr="004E385C">
              <w:rPr>
                <w:rFonts w:ascii="Calibri" w:hAnsi="Calibri"/>
                <w:bCs w:val="0"/>
              </w:rPr>
              <w:t>utrecht</w:t>
            </w:r>
            <w:r>
              <w:rPr>
                <w:rFonts w:ascii="Calibri" w:hAnsi="Calibri"/>
                <w:bCs w:val="0"/>
                <w:lang w:val="x-none"/>
              </w:rPr>
              <w:t xml:space="preserve">, </w:t>
            </w:r>
            <w:r w:rsidR="00422176">
              <w:rPr>
                <w:rFonts w:ascii="Calibri" w:hAnsi="Calibri"/>
                <w:bCs w:val="0"/>
                <w:lang w:val="x-none"/>
              </w:rPr>
              <w:t>The netherlands</w:t>
            </w:r>
          </w:p>
          <w:p w14:paraId="5B2D801B" w14:textId="712ABB6C" w:rsidR="00FB1A55" w:rsidRDefault="00FB1A55" w:rsidP="00021675">
            <w:r w:rsidRPr="00D207FC">
              <w:rPr>
                <w:rFonts w:asciiTheme="majorHAnsi" w:hAnsiTheme="majorHAnsi" w:cstheme="majorHAnsi"/>
              </w:rPr>
              <w:t>200</w:t>
            </w:r>
            <w:r>
              <w:rPr>
                <w:rFonts w:asciiTheme="majorHAnsi" w:hAnsiTheme="majorHAnsi" w:cstheme="majorHAnsi"/>
              </w:rPr>
              <w:t>3</w:t>
            </w:r>
            <w:r w:rsidRPr="00D207FC">
              <w:rPr>
                <w:rFonts w:asciiTheme="majorHAnsi" w:hAnsiTheme="majorHAnsi" w:cstheme="majorHAnsi"/>
              </w:rPr>
              <w:t>- 20</w:t>
            </w:r>
            <w:r>
              <w:rPr>
                <w:rFonts w:asciiTheme="majorHAnsi" w:hAnsiTheme="majorHAnsi" w:cstheme="majorHAnsi"/>
              </w:rPr>
              <w:t xml:space="preserve">07: </w:t>
            </w:r>
            <w:r w:rsidRPr="00FB1A55">
              <w:rPr>
                <w:rFonts w:asciiTheme="majorHAnsi" w:hAnsiTheme="majorHAnsi" w:cstheme="majorHAnsi"/>
                <w:kern w:val="20"/>
              </w:rPr>
              <w:t xml:space="preserve">Assistant professor, Thrombosis and </w:t>
            </w:r>
            <w:proofErr w:type="spellStart"/>
            <w:r w:rsidRPr="00FB1A55">
              <w:rPr>
                <w:rFonts w:asciiTheme="majorHAnsi" w:hAnsiTheme="majorHAnsi" w:cstheme="majorHAnsi"/>
                <w:kern w:val="20"/>
              </w:rPr>
              <w:t>Haemostasis</w:t>
            </w:r>
            <w:proofErr w:type="spellEnd"/>
            <w:r w:rsidRPr="00FB1A55">
              <w:rPr>
                <w:rFonts w:asciiTheme="majorHAnsi" w:hAnsiTheme="majorHAnsi" w:cstheme="majorHAnsi"/>
                <w:kern w:val="20"/>
              </w:rPr>
              <w:t xml:space="preserve"> Laboratory</w:t>
            </w:r>
          </w:p>
        </w:tc>
      </w:tr>
      <w:tr w:rsidR="008613BF" w14:paraId="4D6DBD6A" w14:textId="77777777" w:rsidTr="00602A3D">
        <w:tc>
          <w:tcPr>
            <w:tcW w:w="2728" w:type="dxa"/>
            <w:tcMar>
              <w:right w:w="475" w:type="dxa"/>
            </w:tcMar>
          </w:tcPr>
          <w:p w14:paraId="2460165C" w14:textId="77777777" w:rsidR="008613BF" w:rsidRDefault="00780DC2">
            <w:pPr>
              <w:pStyle w:val="Kop1"/>
            </w:pPr>
            <w:r>
              <w:lastRenderedPageBreak/>
              <w:t>Education</w:t>
            </w:r>
          </w:p>
        </w:tc>
        <w:tc>
          <w:tcPr>
            <w:tcW w:w="7025" w:type="dxa"/>
          </w:tcPr>
          <w:p w14:paraId="61237D67" w14:textId="1937BE6A" w:rsidR="003E484B" w:rsidRDefault="005B2F23">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Utrecht university</w:t>
            </w:r>
            <w:r w:rsidR="003E484B" w:rsidRPr="003E484B">
              <w:rPr>
                <w:rFonts w:asciiTheme="majorHAnsi" w:eastAsiaTheme="majorEastAsia" w:hAnsiTheme="majorHAnsi" w:cstheme="majorBidi"/>
                <w:b/>
                <w:bCs/>
                <w:caps/>
                <w:color w:val="404040" w:themeColor="text1" w:themeTint="BF"/>
                <w14:ligatures w14:val="standardContextual"/>
              </w:rPr>
              <w:t>, the Netherlands</w:t>
            </w:r>
          </w:p>
          <w:p w14:paraId="05118DCA" w14:textId="17F84198" w:rsidR="003E484B" w:rsidRPr="00D207FC" w:rsidRDefault="005B2F23">
            <w:pPr>
              <w:pStyle w:val="ResumeText"/>
              <w:rPr>
                <w:rFonts w:asciiTheme="majorHAnsi" w:hAnsiTheme="majorHAnsi" w:cstheme="majorHAnsi"/>
              </w:rPr>
            </w:pPr>
            <w:r>
              <w:rPr>
                <w:rFonts w:asciiTheme="majorHAnsi" w:hAnsiTheme="majorHAnsi" w:cstheme="majorHAnsi"/>
              </w:rPr>
              <w:t>2002</w:t>
            </w:r>
            <w:r w:rsidR="00D207FC">
              <w:rPr>
                <w:rFonts w:asciiTheme="majorHAnsi" w:hAnsiTheme="majorHAnsi" w:cstheme="majorHAnsi"/>
              </w:rPr>
              <w:t xml:space="preserve">: </w:t>
            </w:r>
            <w:r w:rsidR="003E484B" w:rsidRPr="00D207FC">
              <w:rPr>
                <w:rFonts w:asciiTheme="majorHAnsi" w:hAnsiTheme="majorHAnsi" w:cstheme="majorHAnsi"/>
              </w:rPr>
              <w:t>PhD thesis: ‘</w:t>
            </w:r>
            <w:proofErr w:type="spellStart"/>
            <w:r>
              <w:rPr>
                <w:rFonts w:asciiTheme="majorHAnsi" w:hAnsiTheme="majorHAnsi" w:cstheme="majorHAnsi"/>
              </w:rPr>
              <w:t>Haemostatic</w:t>
            </w:r>
            <w:proofErr w:type="spellEnd"/>
            <w:r>
              <w:rPr>
                <w:rFonts w:asciiTheme="majorHAnsi" w:hAnsiTheme="majorHAnsi" w:cstheme="majorHAnsi"/>
              </w:rPr>
              <w:t xml:space="preserve"> effects of recombinant factor </w:t>
            </w:r>
            <w:proofErr w:type="spellStart"/>
            <w:r>
              <w:rPr>
                <w:rFonts w:asciiTheme="majorHAnsi" w:hAnsiTheme="majorHAnsi" w:cstheme="majorHAnsi"/>
              </w:rPr>
              <w:t>VIIa</w:t>
            </w:r>
            <w:proofErr w:type="spellEnd"/>
            <w:r>
              <w:rPr>
                <w:rFonts w:asciiTheme="majorHAnsi" w:hAnsiTheme="majorHAnsi" w:cstheme="majorHAnsi"/>
              </w:rPr>
              <w:t>’ (Cum laude)</w:t>
            </w:r>
            <w:r w:rsidR="003E484B" w:rsidRPr="00D207FC">
              <w:rPr>
                <w:rFonts w:asciiTheme="majorHAnsi" w:hAnsiTheme="majorHAnsi" w:cstheme="majorHAnsi"/>
              </w:rPr>
              <w:t>.</w:t>
            </w:r>
          </w:p>
          <w:p w14:paraId="66B32D6B" w14:textId="77777777" w:rsidR="00C67CA0" w:rsidRDefault="00C67CA0" w:rsidP="003E484B">
            <w:pPr>
              <w:pStyle w:val="ResumeText"/>
              <w:rPr>
                <w:rFonts w:asciiTheme="majorHAnsi" w:eastAsiaTheme="majorEastAsia" w:hAnsiTheme="majorHAnsi" w:cstheme="majorBidi"/>
                <w:b/>
                <w:bCs/>
                <w:caps/>
                <w:color w:val="404040" w:themeColor="text1" w:themeTint="BF"/>
                <w14:ligatures w14:val="standardContextual"/>
              </w:rPr>
            </w:pPr>
          </w:p>
          <w:p w14:paraId="3067AC1F" w14:textId="3643EBA0" w:rsidR="003E484B" w:rsidRDefault="005B2F23" w:rsidP="003E484B">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Utrecht univeristy</w:t>
            </w:r>
            <w:r w:rsidR="003E484B" w:rsidRPr="003E484B">
              <w:rPr>
                <w:rFonts w:asciiTheme="majorHAnsi" w:eastAsiaTheme="majorEastAsia" w:hAnsiTheme="majorHAnsi" w:cstheme="majorBidi"/>
                <w:b/>
                <w:bCs/>
                <w:caps/>
                <w:color w:val="404040" w:themeColor="text1" w:themeTint="BF"/>
                <w14:ligatures w14:val="standardContextual"/>
              </w:rPr>
              <w:t>, the Netherlands</w:t>
            </w:r>
          </w:p>
          <w:p w14:paraId="513DDDAB" w14:textId="34A07BE2" w:rsidR="00FB1A55" w:rsidRPr="003E484B" w:rsidRDefault="003E484B" w:rsidP="005B2F23">
            <w:pPr>
              <w:pStyle w:val="ResumeText"/>
            </w:pPr>
            <w:r w:rsidRPr="00D207FC">
              <w:rPr>
                <w:rFonts w:asciiTheme="majorHAnsi" w:hAnsiTheme="majorHAnsi" w:cstheme="majorHAnsi"/>
              </w:rPr>
              <w:t>199</w:t>
            </w:r>
            <w:r w:rsidR="005B2F23">
              <w:rPr>
                <w:rFonts w:asciiTheme="majorHAnsi" w:hAnsiTheme="majorHAnsi" w:cstheme="majorHAnsi"/>
              </w:rPr>
              <w:t>8</w:t>
            </w:r>
            <w:r w:rsidR="00D207FC">
              <w:rPr>
                <w:rFonts w:asciiTheme="majorHAnsi" w:hAnsiTheme="majorHAnsi" w:cstheme="majorHAnsi"/>
              </w:rPr>
              <w:t xml:space="preserve">: </w:t>
            </w:r>
            <w:r w:rsidR="005B2F23" w:rsidRPr="005B2F23">
              <w:rPr>
                <w:rFonts w:asciiTheme="majorHAnsi" w:hAnsiTheme="majorHAnsi" w:cstheme="majorHAnsi"/>
              </w:rPr>
              <w:t>Master of Science training program, Chemistry Faculty</w:t>
            </w:r>
          </w:p>
        </w:tc>
      </w:tr>
      <w:tr w:rsidR="008613BF" w14:paraId="5E550B66" w14:textId="77777777" w:rsidTr="00602A3D">
        <w:tc>
          <w:tcPr>
            <w:tcW w:w="2728" w:type="dxa"/>
            <w:tcMar>
              <w:right w:w="475" w:type="dxa"/>
            </w:tcMar>
          </w:tcPr>
          <w:p w14:paraId="0608729D" w14:textId="6FC867A7" w:rsidR="008613BF" w:rsidRDefault="003E484B">
            <w:pPr>
              <w:pStyle w:val="Kop1"/>
            </w:pPr>
            <w:r w:rsidRPr="003E484B">
              <w:t>Administrative Activities and Responsibilities</w:t>
            </w:r>
          </w:p>
        </w:tc>
        <w:tc>
          <w:tcPr>
            <w:tcW w:w="7025" w:type="dxa"/>
          </w:tcPr>
          <w:p w14:paraId="3602F677" w14:textId="77777777" w:rsidR="008613BF" w:rsidRPr="005B2F23" w:rsidRDefault="003E484B">
            <w:pPr>
              <w:pStyle w:val="ResumeText"/>
              <w:rPr>
                <w:rFonts w:asciiTheme="majorHAnsi" w:eastAsiaTheme="majorEastAsia" w:hAnsiTheme="majorHAnsi" w:cstheme="majorHAnsi"/>
                <w:b/>
                <w:bCs/>
                <w:caps/>
                <w:color w:val="404040" w:themeColor="text1" w:themeTint="BF"/>
                <w14:ligatures w14:val="standardContextual"/>
              </w:rPr>
            </w:pPr>
            <w:r w:rsidRPr="003E484B">
              <w:rPr>
                <w:rFonts w:asciiTheme="majorHAnsi" w:eastAsiaTheme="majorEastAsia" w:hAnsiTheme="majorHAnsi" w:cstheme="majorBidi"/>
                <w:b/>
                <w:bCs/>
                <w:caps/>
                <w:color w:val="404040" w:themeColor="text1" w:themeTint="BF"/>
                <w14:ligatures w14:val="standardContextual"/>
              </w:rPr>
              <w:t>institutional</w:t>
            </w:r>
          </w:p>
          <w:p w14:paraId="786B9E38" w14:textId="7F884226" w:rsidR="00480D6B" w:rsidRPr="00D925CC" w:rsidRDefault="00480D6B" w:rsidP="00480D6B">
            <w:pPr>
              <w:rPr>
                <w:rFonts w:ascii="Calibri" w:hAnsi="Calibri"/>
                <w:bCs/>
                <w:lang w:val="x-none"/>
              </w:rPr>
            </w:pPr>
            <w:r w:rsidRPr="00D925CC">
              <w:rPr>
                <w:rFonts w:ascii="Calibri" w:hAnsi="Calibri"/>
                <w:bCs/>
                <w:lang w:val="x-none"/>
              </w:rPr>
              <w:t>20</w:t>
            </w:r>
            <w:r>
              <w:rPr>
                <w:rFonts w:ascii="Calibri" w:hAnsi="Calibri"/>
                <w:bCs/>
                <w:lang w:val="x-none"/>
              </w:rPr>
              <w:t>25</w:t>
            </w:r>
            <w:r w:rsidRPr="00D925CC">
              <w:rPr>
                <w:rFonts w:ascii="Calibri" w:hAnsi="Calibri"/>
                <w:bCs/>
                <w:lang w:val="x-none"/>
              </w:rPr>
              <w:t xml:space="preserve"> – present</w:t>
            </w:r>
            <w:r w:rsidRPr="00D925CC">
              <w:rPr>
                <w:rFonts w:ascii="Calibri" w:hAnsi="Calibri"/>
                <w:bCs/>
              </w:rPr>
              <w:t xml:space="preserve">: </w:t>
            </w:r>
            <w:r w:rsidRPr="00D925CC">
              <w:rPr>
                <w:rFonts w:ascii="Calibri" w:hAnsi="Calibri"/>
                <w:bCs/>
                <w:lang w:val="x-none"/>
              </w:rPr>
              <w:t xml:space="preserve">Member of </w:t>
            </w:r>
            <w:r>
              <w:rPr>
                <w:rFonts w:ascii="Calibri" w:hAnsi="Calibri"/>
                <w:bCs/>
                <w:lang w:val="x-none"/>
              </w:rPr>
              <w:t>‘Centrumberaad’ UMCG Transplant Center</w:t>
            </w:r>
          </w:p>
          <w:p w14:paraId="0757A30B" w14:textId="01242C30" w:rsidR="004E385C" w:rsidRPr="00D925CC" w:rsidRDefault="004E385C" w:rsidP="004E385C">
            <w:pPr>
              <w:rPr>
                <w:rFonts w:ascii="Calibri" w:hAnsi="Calibri"/>
                <w:bCs/>
                <w:lang w:val="x-none"/>
              </w:rPr>
            </w:pPr>
            <w:r w:rsidRPr="00D925CC">
              <w:rPr>
                <w:rFonts w:ascii="Calibri" w:hAnsi="Calibri"/>
                <w:bCs/>
                <w:lang w:val="x-none"/>
              </w:rPr>
              <w:t>201</w:t>
            </w:r>
            <w:r w:rsidRPr="004E385C">
              <w:rPr>
                <w:rFonts w:ascii="Calibri" w:hAnsi="Calibri"/>
                <w:bCs/>
              </w:rPr>
              <w:t>5</w:t>
            </w:r>
            <w:r w:rsidRPr="00D925CC">
              <w:rPr>
                <w:rFonts w:ascii="Calibri" w:hAnsi="Calibri"/>
                <w:bCs/>
                <w:lang w:val="x-none"/>
              </w:rPr>
              <w:t xml:space="preserve"> – present</w:t>
            </w:r>
            <w:r w:rsidRPr="00D925CC">
              <w:rPr>
                <w:rFonts w:ascii="Calibri" w:hAnsi="Calibri"/>
                <w:bCs/>
              </w:rPr>
              <w:t xml:space="preserve">: </w:t>
            </w:r>
            <w:r w:rsidRPr="00D925CC">
              <w:rPr>
                <w:rFonts w:ascii="Calibri" w:hAnsi="Calibri"/>
                <w:bCs/>
                <w:lang w:val="x-none"/>
              </w:rPr>
              <w:t xml:space="preserve">Member of </w:t>
            </w:r>
            <w:r w:rsidRPr="004E385C">
              <w:rPr>
                <w:rFonts w:ascii="Calibri" w:hAnsi="Calibri"/>
                <w:bCs/>
              </w:rPr>
              <w:t>UMCG</w:t>
            </w:r>
            <w:r w:rsidRPr="00D925CC">
              <w:rPr>
                <w:rFonts w:ascii="Calibri" w:hAnsi="Calibri"/>
                <w:bCs/>
                <w:lang w:val="x-none"/>
              </w:rPr>
              <w:t xml:space="preserve"> </w:t>
            </w:r>
            <w:r w:rsidRPr="00D925CC">
              <w:rPr>
                <w:rFonts w:ascii="Calibri" w:hAnsi="Calibri"/>
                <w:bCs/>
              </w:rPr>
              <w:t>committee</w:t>
            </w:r>
            <w:r w:rsidRPr="00D925CC">
              <w:rPr>
                <w:rFonts w:ascii="Calibri" w:hAnsi="Calibri"/>
                <w:bCs/>
                <w:lang w:val="x-none"/>
              </w:rPr>
              <w:t xml:space="preserve"> </w:t>
            </w:r>
            <w:proofErr w:type="spellStart"/>
            <w:r w:rsidRPr="00D925CC">
              <w:rPr>
                <w:rFonts w:ascii="Calibri" w:hAnsi="Calibri"/>
                <w:bCs/>
                <w:lang w:val="x-none"/>
              </w:rPr>
              <w:t>for</w:t>
            </w:r>
            <w:proofErr w:type="spellEnd"/>
            <w:r w:rsidRPr="00D925CC">
              <w:rPr>
                <w:rFonts w:ascii="Calibri" w:hAnsi="Calibri"/>
                <w:bCs/>
                <w:lang w:val="x-none"/>
              </w:rPr>
              <w:t xml:space="preserve"> </w:t>
            </w:r>
            <w:proofErr w:type="spellStart"/>
            <w:r w:rsidRPr="00D925CC">
              <w:rPr>
                <w:rFonts w:ascii="Calibri" w:hAnsi="Calibri"/>
                <w:bCs/>
                <w:lang w:val="x-none"/>
              </w:rPr>
              <w:t>internal</w:t>
            </w:r>
            <w:proofErr w:type="spellEnd"/>
            <w:r w:rsidRPr="00D925CC">
              <w:rPr>
                <w:rFonts w:ascii="Calibri" w:hAnsi="Calibri"/>
                <w:bCs/>
                <w:lang w:val="x-none"/>
              </w:rPr>
              <w:t xml:space="preserve"> assessment of ‘NWO VENI’ </w:t>
            </w:r>
            <w:proofErr w:type="spellStart"/>
            <w:r w:rsidRPr="00D925CC">
              <w:rPr>
                <w:rFonts w:ascii="Calibri" w:hAnsi="Calibri"/>
                <w:bCs/>
                <w:lang w:val="x-none"/>
              </w:rPr>
              <w:t>applications</w:t>
            </w:r>
            <w:proofErr w:type="spellEnd"/>
          </w:p>
          <w:p w14:paraId="212F4A9B" w14:textId="54FD5FC7" w:rsidR="003E484B" w:rsidRPr="005B2F23" w:rsidRDefault="005B2F23">
            <w:pPr>
              <w:pStyle w:val="ResumeText"/>
              <w:rPr>
                <w:rFonts w:asciiTheme="majorHAnsi" w:hAnsiTheme="majorHAnsi" w:cstheme="majorHAnsi"/>
              </w:rPr>
            </w:pPr>
            <w:r w:rsidRPr="005B2F23">
              <w:rPr>
                <w:rFonts w:asciiTheme="majorHAnsi" w:hAnsiTheme="majorHAnsi" w:cstheme="majorHAnsi"/>
              </w:rPr>
              <w:t>201</w:t>
            </w:r>
            <w:r>
              <w:rPr>
                <w:rFonts w:asciiTheme="majorHAnsi" w:hAnsiTheme="majorHAnsi" w:cstheme="majorHAnsi"/>
              </w:rPr>
              <w:t>3</w:t>
            </w:r>
            <w:r w:rsidRPr="005B2F23">
              <w:rPr>
                <w:rFonts w:asciiTheme="majorHAnsi" w:hAnsiTheme="majorHAnsi" w:cstheme="majorHAnsi"/>
              </w:rPr>
              <w:t xml:space="preserve"> – </w:t>
            </w:r>
            <w:r>
              <w:rPr>
                <w:rFonts w:asciiTheme="majorHAnsi" w:hAnsiTheme="majorHAnsi" w:cstheme="majorHAnsi"/>
              </w:rPr>
              <w:t xml:space="preserve">2016: </w:t>
            </w:r>
            <w:r w:rsidRPr="005B2F23">
              <w:rPr>
                <w:rFonts w:asciiTheme="majorHAnsi" w:hAnsiTheme="majorHAnsi" w:cstheme="majorHAnsi"/>
              </w:rPr>
              <w:t>Chair ‘</w:t>
            </w:r>
            <w:proofErr w:type="spellStart"/>
            <w:r w:rsidRPr="005B2F23">
              <w:rPr>
                <w:rFonts w:asciiTheme="majorHAnsi" w:hAnsiTheme="majorHAnsi" w:cstheme="majorHAnsi"/>
              </w:rPr>
              <w:t>Medische</w:t>
            </w:r>
            <w:proofErr w:type="spellEnd"/>
            <w:r w:rsidRPr="005B2F23">
              <w:rPr>
                <w:rFonts w:asciiTheme="majorHAnsi" w:hAnsiTheme="majorHAnsi" w:cstheme="majorHAnsi"/>
              </w:rPr>
              <w:t xml:space="preserve"> </w:t>
            </w:r>
            <w:proofErr w:type="spellStart"/>
            <w:r w:rsidRPr="005B2F23">
              <w:rPr>
                <w:rFonts w:asciiTheme="majorHAnsi" w:hAnsiTheme="majorHAnsi" w:cstheme="majorHAnsi"/>
              </w:rPr>
              <w:t>Publieksacademie</w:t>
            </w:r>
            <w:proofErr w:type="spellEnd"/>
            <w:r w:rsidRPr="005B2F23">
              <w:rPr>
                <w:rFonts w:asciiTheme="majorHAnsi" w:hAnsiTheme="majorHAnsi" w:cstheme="majorHAnsi"/>
              </w:rPr>
              <w:t xml:space="preserve">’ UMCG – </w:t>
            </w:r>
            <w:proofErr w:type="spellStart"/>
            <w:r w:rsidRPr="005B2F23">
              <w:rPr>
                <w:rFonts w:asciiTheme="majorHAnsi" w:hAnsiTheme="majorHAnsi" w:cstheme="majorHAnsi"/>
              </w:rPr>
              <w:t>organisation</w:t>
            </w:r>
            <w:proofErr w:type="spellEnd"/>
            <w:r w:rsidRPr="005B2F23">
              <w:rPr>
                <w:rFonts w:asciiTheme="majorHAnsi" w:hAnsiTheme="majorHAnsi" w:cstheme="majorHAnsi"/>
              </w:rPr>
              <w:t xml:space="preserve"> of lectures on medical topics given by doctors and scientists from the UMCG specifically aimed at the lay public.</w:t>
            </w:r>
          </w:p>
          <w:p w14:paraId="20B0678D" w14:textId="77777777" w:rsidR="00C67CA0" w:rsidRDefault="00C67CA0" w:rsidP="005117EC">
            <w:pPr>
              <w:pStyle w:val="ResumeText"/>
              <w:rPr>
                <w:rFonts w:asciiTheme="majorHAnsi" w:eastAsiaTheme="majorEastAsia" w:hAnsiTheme="majorHAnsi" w:cstheme="majorBidi"/>
                <w:b/>
                <w:bCs/>
                <w:caps/>
                <w:color w:val="404040" w:themeColor="text1" w:themeTint="BF"/>
                <w14:ligatures w14:val="standardContextual"/>
              </w:rPr>
            </w:pPr>
          </w:p>
          <w:p w14:paraId="6AC92598" w14:textId="18EB0141" w:rsidR="00480D6B" w:rsidRDefault="005117EC" w:rsidP="005117EC">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nationa</w:t>
            </w:r>
            <w:r w:rsidR="00480D6B">
              <w:rPr>
                <w:rFonts w:asciiTheme="majorHAnsi" w:eastAsiaTheme="majorEastAsia" w:hAnsiTheme="majorHAnsi" w:cstheme="majorBidi"/>
                <w:b/>
                <w:bCs/>
                <w:caps/>
                <w:color w:val="404040" w:themeColor="text1" w:themeTint="BF"/>
                <w14:ligatures w14:val="standardContextual"/>
              </w:rPr>
              <w:t>L</w:t>
            </w:r>
          </w:p>
          <w:p w14:paraId="30A31265" w14:textId="341C3DD8" w:rsidR="00480D6B" w:rsidRDefault="00480D6B" w:rsidP="006647D3">
            <w:pPr>
              <w:pStyle w:val="ResumeText"/>
              <w:rPr>
                <w:rFonts w:asciiTheme="majorHAnsi" w:hAnsiTheme="majorHAnsi" w:cstheme="majorHAnsi"/>
              </w:rPr>
            </w:pPr>
            <w:r>
              <w:rPr>
                <w:rFonts w:asciiTheme="majorHAnsi" w:hAnsiTheme="majorHAnsi" w:cstheme="majorHAnsi"/>
              </w:rPr>
              <w:t xml:space="preserve">2026 </w:t>
            </w:r>
            <w:r w:rsidRPr="006647D3">
              <w:rPr>
                <w:rFonts w:asciiTheme="majorHAnsi" w:hAnsiTheme="majorHAnsi" w:cstheme="majorHAnsi"/>
              </w:rPr>
              <w:t>– present</w:t>
            </w:r>
            <w:r>
              <w:rPr>
                <w:rFonts w:asciiTheme="majorHAnsi" w:hAnsiTheme="majorHAnsi" w:cstheme="majorHAnsi"/>
              </w:rPr>
              <w:t>: Chair Scientific Advisory Board, Dutch Thrombosis Foundation</w:t>
            </w:r>
          </w:p>
          <w:p w14:paraId="504B7D00" w14:textId="67D6A5CA" w:rsidR="006647D3" w:rsidRDefault="006647D3" w:rsidP="006647D3">
            <w:pPr>
              <w:pStyle w:val="ResumeText"/>
              <w:rPr>
                <w:rFonts w:asciiTheme="majorHAnsi" w:hAnsiTheme="majorHAnsi" w:cstheme="majorHAnsi"/>
              </w:rPr>
            </w:pPr>
            <w:r w:rsidRPr="006647D3">
              <w:rPr>
                <w:rFonts w:asciiTheme="majorHAnsi" w:hAnsiTheme="majorHAnsi" w:cstheme="majorHAnsi"/>
              </w:rPr>
              <w:t>2022 – present</w:t>
            </w:r>
            <w:r>
              <w:rPr>
                <w:rFonts w:asciiTheme="majorHAnsi" w:hAnsiTheme="majorHAnsi" w:cstheme="majorHAnsi"/>
              </w:rPr>
              <w:t xml:space="preserve">: </w:t>
            </w:r>
            <w:r w:rsidRPr="006647D3">
              <w:rPr>
                <w:rFonts w:asciiTheme="majorHAnsi" w:hAnsiTheme="majorHAnsi" w:cstheme="majorHAnsi"/>
              </w:rPr>
              <w:t xml:space="preserve">Grant review panel member, Netherlands </w:t>
            </w:r>
            <w:proofErr w:type="spellStart"/>
            <w:r w:rsidRPr="006647D3">
              <w:rPr>
                <w:rFonts w:asciiTheme="majorHAnsi" w:hAnsiTheme="majorHAnsi" w:cstheme="majorHAnsi"/>
              </w:rPr>
              <w:t>Organisation</w:t>
            </w:r>
            <w:proofErr w:type="spellEnd"/>
            <w:r w:rsidRPr="006647D3">
              <w:rPr>
                <w:rFonts w:asciiTheme="majorHAnsi" w:hAnsiTheme="majorHAnsi" w:cstheme="majorHAnsi"/>
              </w:rPr>
              <w:t xml:space="preserve"> for scientific research, Dutch National Research Agenda</w:t>
            </w:r>
          </w:p>
          <w:p w14:paraId="6660D8C7" w14:textId="799B9BB6" w:rsidR="005B2F23" w:rsidRDefault="005B2F23" w:rsidP="006647D3">
            <w:pPr>
              <w:pStyle w:val="ResumeText"/>
              <w:rPr>
                <w:rFonts w:asciiTheme="majorHAnsi" w:hAnsiTheme="majorHAnsi" w:cstheme="majorHAnsi"/>
              </w:rPr>
            </w:pPr>
            <w:r w:rsidRPr="005B2F23">
              <w:rPr>
                <w:rFonts w:asciiTheme="majorHAnsi" w:hAnsiTheme="majorHAnsi" w:cstheme="majorHAnsi"/>
              </w:rPr>
              <w:t xml:space="preserve">2019 – </w:t>
            </w:r>
            <w:r w:rsidR="00CB13FF">
              <w:rPr>
                <w:rFonts w:asciiTheme="majorHAnsi" w:hAnsiTheme="majorHAnsi" w:cstheme="majorHAnsi"/>
              </w:rPr>
              <w:t>2025</w:t>
            </w:r>
            <w:r>
              <w:rPr>
                <w:rFonts w:asciiTheme="majorHAnsi" w:hAnsiTheme="majorHAnsi" w:cstheme="majorHAnsi"/>
              </w:rPr>
              <w:t xml:space="preserve">: </w:t>
            </w:r>
            <w:r w:rsidRPr="005B2F23">
              <w:rPr>
                <w:rFonts w:asciiTheme="majorHAnsi" w:hAnsiTheme="majorHAnsi" w:cstheme="majorHAnsi"/>
              </w:rPr>
              <w:t xml:space="preserve">Board member </w:t>
            </w:r>
            <w:r w:rsidR="00CB13FF">
              <w:rPr>
                <w:rFonts w:asciiTheme="majorHAnsi" w:hAnsiTheme="majorHAnsi" w:cstheme="majorHAnsi"/>
              </w:rPr>
              <w:t>(chair since 202</w:t>
            </w:r>
            <w:r w:rsidR="00001B0B">
              <w:rPr>
                <w:rFonts w:asciiTheme="majorHAnsi" w:hAnsiTheme="majorHAnsi" w:cstheme="majorHAnsi"/>
              </w:rPr>
              <w:t>2</w:t>
            </w:r>
            <w:r w:rsidR="00CB13FF">
              <w:rPr>
                <w:rFonts w:asciiTheme="majorHAnsi" w:hAnsiTheme="majorHAnsi" w:cstheme="majorHAnsi"/>
              </w:rPr>
              <w:t xml:space="preserve">) </w:t>
            </w:r>
            <w:r w:rsidRPr="005B2F23">
              <w:rPr>
                <w:rFonts w:asciiTheme="majorHAnsi" w:hAnsiTheme="majorHAnsi" w:cstheme="majorHAnsi"/>
              </w:rPr>
              <w:t>of the Dutch Society for</w:t>
            </w:r>
            <w:r>
              <w:rPr>
                <w:rFonts w:asciiTheme="majorHAnsi" w:hAnsiTheme="majorHAnsi" w:cstheme="majorHAnsi"/>
              </w:rPr>
              <w:t xml:space="preserve"> </w:t>
            </w:r>
            <w:r w:rsidRPr="005B2F23">
              <w:rPr>
                <w:rFonts w:asciiTheme="majorHAnsi" w:hAnsiTheme="majorHAnsi" w:cstheme="majorHAnsi"/>
              </w:rPr>
              <w:t>Thrombosis and Hemostasis</w:t>
            </w:r>
          </w:p>
          <w:p w14:paraId="6E0FFB66" w14:textId="14781FD1" w:rsidR="006E0040" w:rsidRDefault="006E0040" w:rsidP="006647D3">
            <w:pPr>
              <w:pStyle w:val="ResumeText"/>
              <w:rPr>
                <w:rFonts w:asciiTheme="majorHAnsi" w:hAnsiTheme="majorHAnsi" w:cstheme="majorHAnsi"/>
              </w:rPr>
            </w:pPr>
            <w:r>
              <w:rPr>
                <w:rFonts w:asciiTheme="majorHAnsi" w:hAnsiTheme="majorHAnsi" w:cstheme="majorHAnsi"/>
              </w:rPr>
              <w:t>2025 – present: Chair Scientific Advisory Board, Dutch Thrombosis Foundation</w:t>
            </w:r>
          </w:p>
          <w:p w14:paraId="1B16CB07" w14:textId="7DFDEB76" w:rsidR="006647D3" w:rsidRPr="006647D3" w:rsidRDefault="006647D3" w:rsidP="006647D3">
            <w:pPr>
              <w:pStyle w:val="ResumeText"/>
              <w:rPr>
                <w:rFonts w:asciiTheme="majorHAnsi" w:hAnsiTheme="majorHAnsi" w:cstheme="majorHAnsi"/>
              </w:rPr>
            </w:pPr>
            <w:r w:rsidRPr="006647D3">
              <w:rPr>
                <w:rFonts w:asciiTheme="majorHAnsi" w:hAnsiTheme="majorHAnsi" w:cstheme="majorHAnsi"/>
              </w:rPr>
              <w:t xml:space="preserve">2015 – </w:t>
            </w:r>
            <w:r w:rsidR="00CB13FF">
              <w:rPr>
                <w:rFonts w:asciiTheme="majorHAnsi" w:hAnsiTheme="majorHAnsi" w:cstheme="majorHAnsi"/>
              </w:rPr>
              <w:t>2024</w:t>
            </w:r>
            <w:r>
              <w:rPr>
                <w:rFonts w:asciiTheme="majorHAnsi" w:hAnsiTheme="majorHAnsi" w:cstheme="majorHAnsi"/>
              </w:rPr>
              <w:t xml:space="preserve">: </w:t>
            </w:r>
            <w:r w:rsidRPr="006647D3">
              <w:rPr>
                <w:rFonts w:asciiTheme="majorHAnsi" w:hAnsiTheme="majorHAnsi" w:cstheme="majorHAnsi"/>
              </w:rPr>
              <w:t>Grant review panel member, Dutch Thrombosis Foundation</w:t>
            </w:r>
          </w:p>
          <w:p w14:paraId="7C682DF3" w14:textId="5FC46D7A" w:rsidR="006647D3" w:rsidRDefault="006647D3" w:rsidP="006647D3">
            <w:pPr>
              <w:pStyle w:val="ResumeText"/>
              <w:rPr>
                <w:rFonts w:asciiTheme="majorHAnsi" w:hAnsiTheme="majorHAnsi" w:cstheme="majorHAnsi"/>
              </w:rPr>
            </w:pPr>
            <w:r w:rsidRPr="005B2F23">
              <w:rPr>
                <w:rFonts w:asciiTheme="majorHAnsi" w:hAnsiTheme="majorHAnsi" w:cstheme="majorHAnsi"/>
              </w:rPr>
              <w:t>2011 – 2014</w:t>
            </w:r>
            <w:r>
              <w:rPr>
                <w:rFonts w:asciiTheme="majorHAnsi" w:hAnsiTheme="majorHAnsi" w:cstheme="majorHAnsi"/>
              </w:rPr>
              <w:t xml:space="preserve">: </w:t>
            </w:r>
            <w:r w:rsidRPr="005B2F23">
              <w:rPr>
                <w:rFonts w:asciiTheme="majorHAnsi" w:hAnsiTheme="majorHAnsi" w:cstheme="majorHAnsi"/>
              </w:rPr>
              <w:t xml:space="preserve">Grants Review Committee Member, NWO TOP grants, Netherlands </w:t>
            </w:r>
            <w:proofErr w:type="spellStart"/>
            <w:r w:rsidRPr="005B2F23">
              <w:rPr>
                <w:rFonts w:asciiTheme="majorHAnsi" w:hAnsiTheme="majorHAnsi" w:cstheme="majorHAnsi"/>
              </w:rPr>
              <w:t>Organisation</w:t>
            </w:r>
            <w:proofErr w:type="spellEnd"/>
            <w:r w:rsidRPr="005B2F23">
              <w:rPr>
                <w:rFonts w:asciiTheme="majorHAnsi" w:hAnsiTheme="majorHAnsi" w:cstheme="majorHAnsi"/>
              </w:rPr>
              <w:t xml:space="preserve"> for Scientific Research</w:t>
            </w:r>
          </w:p>
          <w:p w14:paraId="3FC2762B" w14:textId="77777777" w:rsidR="00C67CA0" w:rsidRDefault="00C67CA0" w:rsidP="005117EC">
            <w:pPr>
              <w:pStyle w:val="ResumeText"/>
              <w:rPr>
                <w:rFonts w:asciiTheme="majorHAnsi" w:eastAsiaTheme="majorEastAsia" w:hAnsiTheme="majorHAnsi" w:cstheme="majorBidi"/>
                <w:b/>
                <w:bCs/>
                <w:caps/>
                <w:color w:val="404040" w:themeColor="text1" w:themeTint="BF"/>
                <w14:ligatures w14:val="standardContextual"/>
              </w:rPr>
            </w:pPr>
          </w:p>
          <w:p w14:paraId="3581215D" w14:textId="2A815C66" w:rsidR="005117EC" w:rsidRDefault="005117EC" w:rsidP="005117EC">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international</w:t>
            </w:r>
          </w:p>
          <w:p w14:paraId="0A47A38A" w14:textId="7F14F543" w:rsidR="005B2F23" w:rsidRPr="006647D3" w:rsidRDefault="005B2F23" w:rsidP="005B2F23">
            <w:pPr>
              <w:pStyle w:val="ResumeText"/>
              <w:rPr>
                <w:rFonts w:asciiTheme="majorHAnsi" w:hAnsiTheme="majorHAnsi" w:cstheme="majorHAnsi"/>
                <w:u w:val="single"/>
              </w:rPr>
            </w:pPr>
            <w:r w:rsidRPr="006647D3">
              <w:rPr>
                <w:rFonts w:asciiTheme="majorHAnsi" w:hAnsiTheme="majorHAnsi" w:cstheme="majorHAnsi"/>
                <w:u w:val="single"/>
              </w:rPr>
              <w:t>Societies</w:t>
            </w:r>
          </w:p>
          <w:p w14:paraId="622E349C" w14:textId="294CC238" w:rsidR="005B2F23" w:rsidRPr="005B2F23" w:rsidRDefault="005B2F23" w:rsidP="005B2F23">
            <w:pPr>
              <w:pStyle w:val="ResumeText"/>
              <w:rPr>
                <w:rFonts w:asciiTheme="majorHAnsi" w:hAnsiTheme="majorHAnsi" w:cstheme="majorHAnsi"/>
              </w:rPr>
            </w:pPr>
            <w:r w:rsidRPr="005B2F23">
              <w:rPr>
                <w:rFonts w:asciiTheme="majorHAnsi" w:hAnsiTheme="majorHAnsi" w:cstheme="majorHAnsi"/>
              </w:rPr>
              <w:t>2020 – present</w:t>
            </w:r>
            <w:r w:rsidR="006647D3">
              <w:rPr>
                <w:rFonts w:asciiTheme="majorHAnsi" w:hAnsiTheme="majorHAnsi" w:cstheme="majorHAnsi"/>
              </w:rPr>
              <w:t xml:space="preserve">: </w:t>
            </w:r>
            <w:r w:rsidR="00101AE8">
              <w:rPr>
                <w:rFonts w:asciiTheme="majorHAnsi" w:hAnsiTheme="majorHAnsi" w:cstheme="majorHAnsi"/>
              </w:rPr>
              <w:t xml:space="preserve">Founder and </w:t>
            </w:r>
            <w:r w:rsidRPr="005B2F23">
              <w:rPr>
                <w:rFonts w:asciiTheme="majorHAnsi" w:hAnsiTheme="majorHAnsi" w:cstheme="majorHAnsi"/>
              </w:rPr>
              <w:t>Chair of the ISTH SSC Working Group on Hemostatic Management of Patients with Liver Disease</w:t>
            </w:r>
          </w:p>
          <w:p w14:paraId="2454E86A" w14:textId="77777777" w:rsidR="006647D3" w:rsidRPr="005B2F23" w:rsidRDefault="006647D3" w:rsidP="006647D3">
            <w:pPr>
              <w:pStyle w:val="ResumeText"/>
              <w:rPr>
                <w:rFonts w:asciiTheme="majorHAnsi" w:hAnsiTheme="majorHAnsi" w:cstheme="majorHAnsi"/>
              </w:rPr>
            </w:pPr>
            <w:r w:rsidRPr="005B2F23">
              <w:rPr>
                <w:rFonts w:asciiTheme="majorHAnsi" w:hAnsiTheme="majorHAnsi" w:cstheme="majorHAnsi"/>
              </w:rPr>
              <w:lastRenderedPageBreak/>
              <w:t>2020 – 2022</w:t>
            </w:r>
            <w:r>
              <w:rPr>
                <w:rFonts w:asciiTheme="majorHAnsi" w:hAnsiTheme="majorHAnsi" w:cstheme="majorHAnsi"/>
              </w:rPr>
              <w:t xml:space="preserve">: </w:t>
            </w:r>
            <w:r w:rsidRPr="005B2F23">
              <w:rPr>
                <w:rFonts w:asciiTheme="majorHAnsi" w:hAnsiTheme="majorHAnsi" w:cstheme="majorHAnsi"/>
              </w:rPr>
              <w:t>Chair of the Media Based Learning Committee of the Education Committee of the International Society of Thrombosis and Hemostasis</w:t>
            </w:r>
          </w:p>
          <w:p w14:paraId="6864E10E" w14:textId="77777777" w:rsidR="006647D3" w:rsidRDefault="006647D3" w:rsidP="006647D3">
            <w:pPr>
              <w:pStyle w:val="ResumeText"/>
              <w:rPr>
                <w:rFonts w:asciiTheme="majorHAnsi" w:hAnsiTheme="majorHAnsi" w:cstheme="majorHAnsi"/>
              </w:rPr>
            </w:pPr>
            <w:r w:rsidRPr="005B2F23">
              <w:rPr>
                <w:rFonts w:asciiTheme="majorHAnsi" w:hAnsiTheme="majorHAnsi" w:cstheme="majorHAnsi"/>
              </w:rPr>
              <w:t>2018 – 2020</w:t>
            </w:r>
            <w:r>
              <w:rPr>
                <w:rFonts w:asciiTheme="majorHAnsi" w:hAnsiTheme="majorHAnsi" w:cstheme="majorHAnsi"/>
              </w:rPr>
              <w:t xml:space="preserve">: </w:t>
            </w:r>
            <w:r w:rsidRPr="005B2F23">
              <w:rPr>
                <w:rFonts w:asciiTheme="majorHAnsi" w:hAnsiTheme="majorHAnsi" w:cstheme="majorHAnsi"/>
              </w:rPr>
              <w:t>Member of the Education Committee of the International Society of Thrombosis and Hemostasis</w:t>
            </w:r>
          </w:p>
          <w:p w14:paraId="5A800282" w14:textId="62AA8CEB" w:rsidR="00A02609" w:rsidRPr="00A02609" w:rsidRDefault="00A02609" w:rsidP="006647D3">
            <w:pPr>
              <w:pStyle w:val="ResumeText"/>
              <w:rPr>
                <w:rFonts w:asciiTheme="majorHAnsi" w:hAnsiTheme="majorHAnsi" w:cstheme="majorHAnsi"/>
                <w:lang w:val="en-GB"/>
              </w:rPr>
            </w:pPr>
            <w:r w:rsidRPr="00A02609">
              <w:rPr>
                <w:rFonts w:asciiTheme="majorHAnsi" w:hAnsiTheme="majorHAnsi" w:cstheme="majorHAnsi"/>
                <w:lang w:val="en-GB"/>
              </w:rPr>
              <w:t>2024 – presen</w:t>
            </w:r>
            <w:r>
              <w:rPr>
                <w:rFonts w:asciiTheme="majorHAnsi" w:hAnsiTheme="majorHAnsi" w:cstheme="majorHAnsi"/>
                <w:lang w:val="en-GB"/>
              </w:rPr>
              <w:t xml:space="preserve">t: </w:t>
            </w:r>
            <w:r w:rsidRPr="00A02609">
              <w:rPr>
                <w:rFonts w:asciiTheme="majorHAnsi" w:hAnsiTheme="majorHAnsi" w:cstheme="majorHAnsi"/>
                <w:lang w:val="en-GB"/>
              </w:rPr>
              <w:t>Member of the Council (ex-officio), International Society on Thrombosis and Haemostasis</w:t>
            </w:r>
          </w:p>
          <w:p w14:paraId="0DEDBFAA" w14:textId="6D489676" w:rsidR="005B2F23" w:rsidRPr="005B2F23" w:rsidRDefault="005B2F23" w:rsidP="005B2F23">
            <w:pPr>
              <w:pStyle w:val="ResumeText"/>
              <w:rPr>
                <w:rFonts w:asciiTheme="majorHAnsi" w:hAnsiTheme="majorHAnsi" w:cstheme="majorHAnsi"/>
              </w:rPr>
            </w:pPr>
            <w:r w:rsidRPr="005B2F23">
              <w:rPr>
                <w:rFonts w:asciiTheme="majorHAnsi" w:hAnsiTheme="majorHAnsi" w:cstheme="majorHAnsi"/>
              </w:rPr>
              <w:t>2020 – 202</w:t>
            </w:r>
            <w:r w:rsidR="009934A9">
              <w:rPr>
                <w:rFonts w:asciiTheme="majorHAnsi" w:hAnsiTheme="majorHAnsi" w:cstheme="majorHAnsi"/>
              </w:rPr>
              <w:t>8</w:t>
            </w:r>
            <w:r w:rsidR="006647D3">
              <w:rPr>
                <w:rFonts w:asciiTheme="majorHAnsi" w:hAnsiTheme="majorHAnsi" w:cstheme="majorHAnsi"/>
              </w:rPr>
              <w:t xml:space="preserve">: </w:t>
            </w:r>
            <w:r w:rsidRPr="005B2F23">
              <w:rPr>
                <w:rFonts w:asciiTheme="majorHAnsi" w:hAnsiTheme="majorHAnsi" w:cstheme="majorHAnsi"/>
              </w:rPr>
              <w:t>Member of the Council (class 2024</w:t>
            </w:r>
            <w:r w:rsidR="009934A9">
              <w:rPr>
                <w:rFonts w:asciiTheme="majorHAnsi" w:hAnsiTheme="majorHAnsi" w:cstheme="majorHAnsi"/>
              </w:rPr>
              <w:t xml:space="preserve"> and class 2028</w:t>
            </w:r>
            <w:r w:rsidRPr="005B2F23">
              <w:rPr>
                <w:rFonts w:asciiTheme="majorHAnsi" w:hAnsiTheme="majorHAnsi" w:cstheme="majorHAnsi"/>
              </w:rPr>
              <w:t>), International Society of Fibrinolysis and Proteolysis</w:t>
            </w:r>
          </w:p>
          <w:p w14:paraId="1B21CA85" w14:textId="51D0691C" w:rsidR="005B2F23" w:rsidRDefault="005B2F23" w:rsidP="005B2F23">
            <w:pPr>
              <w:pStyle w:val="ResumeText"/>
              <w:rPr>
                <w:rFonts w:asciiTheme="majorHAnsi" w:hAnsiTheme="majorHAnsi" w:cstheme="majorHAnsi"/>
              </w:rPr>
            </w:pPr>
            <w:r w:rsidRPr="005B2F23">
              <w:rPr>
                <w:rFonts w:asciiTheme="majorHAnsi" w:hAnsiTheme="majorHAnsi" w:cstheme="majorHAnsi"/>
              </w:rPr>
              <w:t>2014 – 2018</w:t>
            </w:r>
            <w:r w:rsidR="006647D3">
              <w:rPr>
                <w:rFonts w:asciiTheme="majorHAnsi" w:hAnsiTheme="majorHAnsi" w:cstheme="majorHAnsi"/>
              </w:rPr>
              <w:t xml:space="preserve">: </w:t>
            </w:r>
            <w:r w:rsidRPr="005B2F23">
              <w:rPr>
                <w:rFonts w:asciiTheme="majorHAnsi" w:hAnsiTheme="majorHAnsi" w:cstheme="majorHAnsi"/>
              </w:rPr>
              <w:t>Member of the Council (class 2018), International Society of Fibrinolysis and Proteolysis</w:t>
            </w:r>
          </w:p>
          <w:p w14:paraId="0D23807D" w14:textId="77777777" w:rsidR="00C67CA0" w:rsidRDefault="00C67CA0" w:rsidP="00C67CA0">
            <w:pPr>
              <w:pStyle w:val="ResumeText"/>
              <w:rPr>
                <w:rFonts w:asciiTheme="majorHAnsi" w:hAnsiTheme="majorHAnsi" w:cstheme="majorHAnsi"/>
                <w:u w:val="single"/>
              </w:rPr>
            </w:pPr>
          </w:p>
          <w:p w14:paraId="0D39ADE7" w14:textId="4DDC07C9" w:rsidR="00C67CA0" w:rsidRPr="00C67CA0" w:rsidRDefault="00C67CA0" w:rsidP="00C67CA0">
            <w:pPr>
              <w:pStyle w:val="ResumeText"/>
              <w:rPr>
                <w:rFonts w:asciiTheme="majorHAnsi" w:hAnsiTheme="majorHAnsi" w:cstheme="majorHAnsi"/>
                <w:u w:val="single"/>
              </w:rPr>
            </w:pPr>
            <w:r w:rsidRPr="00C67CA0">
              <w:rPr>
                <w:rFonts w:asciiTheme="majorHAnsi" w:hAnsiTheme="majorHAnsi" w:cstheme="majorHAnsi"/>
                <w:u w:val="single"/>
              </w:rPr>
              <w:t xml:space="preserve">International conference </w:t>
            </w:r>
            <w:proofErr w:type="spellStart"/>
            <w:r w:rsidRPr="00C67CA0">
              <w:rPr>
                <w:rFonts w:asciiTheme="majorHAnsi" w:hAnsiTheme="majorHAnsi" w:cstheme="majorHAnsi"/>
                <w:u w:val="single"/>
              </w:rPr>
              <w:t>organisation</w:t>
            </w:r>
            <w:proofErr w:type="spellEnd"/>
          </w:p>
          <w:p w14:paraId="2D47B983" w14:textId="6284B039" w:rsidR="00480D6B" w:rsidRPr="00C67CA0" w:rsidRDefault="00480D6B" w:rsidP="00480D6B">
            <w:pPr>
              <w:pStyle w:val="ResumeText"/>
              <w:rPr>
                <w:rFonts w:asciiTheme="majorHAnsi" w:hAnsiTheme="majorHAnsi" w:cstheme="majorHAnsi"/>
              </w:rPr>
            </w:pPr>
            <w:proofErr w:type="spellStart"/>
            <w:r w:rsidRPr="00C67CA0">
              <w:rPr>
                <w:rFonts w:asciiTheme="majorHAnsi" w:hAnsiTheme="majorHAnsi" w:cstheme="majorHAnsi"/>
              </w:rPr>
              <w:t>Organiser</w:t>
            </w:r>
            <w:proofErr w:type="spellEnd"/>
            <w:r w:rsidRPr="00C67CA0">
              <w:rPr>
                <w:rFonts w:asciiTheme="majorHAnsi" w:hAnsiTheme="majorHAnsi" w:cstheme="majorHAnsi"/>
              </w:rPr>
              <w:t xml:space="preserve"> of the </w:t>
            </w:r>
            <w:r>
              <w:rPr>
                <w:rFonts w:asciiTheme="majorHAnsi" w:hAnsiTheme="majorHAnsi" w:cstheme="majorHAnsi"/>
              </w:rPr>
              <w:t>9</w:t>
            </w:r>
            <w:r w:rsidRPr="00C67CA0">
              <w:rPr>
                <w:rFonts w:asciiTheme="majorHAnsi" w:hAnsiTheme="majorHAnsi" w:cstheme="majorHAnsi"/>
              </w:rPr>
              <w:t xml:space="preserve">th international symposium on Coagulation in Liver Disease </w:t>
            </w:r>
            <w:r>
              <w:rPr>
                <w:rFonts w:asciiTheme="majorHAnsi" w:hAnsiTheme="majorHAnsi" w:cstheme="majorHAnsi"/>
              </w:rPr>
              <w:t>Castellana Grotte</w:t>
            </w:r>
            <w:r w:rsidRPr="00C67CA0">
              <w:rPr>
                <w:rFonts w:asciiTheme="majorHAnsi" w:hAnsiTheme="majorHAnsi" w:cstheme="majorHAnsi"/>
              </w:rPr>
              <w:t xml:space="preserve">, Italy, </w:t>
            </w:r>
            <w:r>
              <w:rPr>
                <w:rFonts w:asciiTheme="majorHAnsi" w:hAnsiTheme="majorHAnsi" w:cstheme="majorHAnsi"/>
              </w:rPr>
              <w:t>8-10 April</w:t>
            </w:r>
            <w:r w:rsidRPr="00C67CA0">
              <w:rPr>
                <w:rFonts w:asciiTheme="majorHAnsi" w:hAnsiTheme="majorHAnsi" w:cstheme="majorHAnsi"/>
              </w:rPr>
              <w:t xml:space="preserve"> </w:t>
            </w:r>
            <w:r>
              <w:rPr>
                <w:rFonts w:asciiTheme="majorHAnsi" w:hAnsiTheme="majorHAnsi" w:cstheme="majorHAnsi"/>
              </w:rPr>
              <w:t>2026</w:t>
            </w:r>
          </w:p>
          <w:p w14:paraId="68924E81" w14:textId="2F06E89E" w:rsidR="00917882" w:rsidRDefault="00917882" w:rsidP="00C67CA0">
            <w:pPr>
              <w:pStyle w:val="ResumeText"/>
              <w:rPr>
                <w:rFonts w:asciiTheme="majorHAnsi" w:hAnsiTheme="majorHAnsi" w:cstheme="majorHAnsi"/>
              </w:rPr>
            </w:pPr>
            <w:proofErr w:type="spellStart"/>
            <w:r w:rsidRPr="00917882">
              <w:rPr>
                <w:rFonts w:asciiTheme="majorHAnsi" w:hAnsiTheme="majorHAnsi" w:cstheme="majorHAnsi"/>
              </w:rPr>
              <w:t>Organiser</w:t>
            </w:r>
            <w:proofErr w:type="spellEnd"/>
            <w:r w:rsidRPr="00917882">
              <w:rPr>
                <w:rFonts w:asciiTheme="majorHAnsi" w:hAnsiTheme="majorHAnsi" w:cstheme="majorHAnsi"/>
              </w:rPr>
              <w:t xml:space="preserve"> of the post-graduate course on “The role of vascular biology in chronic liver disease: implications for clinical management”, International Liver Conference 2024, Milan, Italy</w:t>
            </w:r>
          </w:p>
          <w:p w14:paraId="0C14CDB4" w14:textId="7CABDEE1" w:rsidR="00C67CA0" w:rsidRPr="00C67CA0" w:rsidRDefault="00C67CA0" w:rsidP="00C67CA0">
            <w:pPr>
              <w:pStyle w:val="ResumeText"/>
              <w:rPr>
                <w:rFonts w:asciiTheme="majorHAnsi" w:hAnsiTheme="majorHAnsi" w:cstheme="majorHAnsi"/>
              </w:rPr>
            </w:pPr>
            <w:proofErr w:type="spellStart"/>
            <w:r w:rsidRPr="00C67CA0">
              <w:rPr>
                <w:rFonts w:asciiTheme="majorHAnsi" w:hAnsiTheme="majorHAnsi" w:cstheme="majorHAnsi"/>
              </w:rPr>
              <w:t>Organiser</w:t>
            </w:r>
            <w:proofErr w:type="spellEnd"/>
            <w:r w:rsidRPr="00C67CA0">
              <w:rPr>
                <w:rFonts w:asciiTheme="majorHAnsi" w:hAnsiTheme="majorHAnsi" w:cstheme="majorHAnsi"/>
              </w:rPr>
              <w:t xml:space="preserve"> of European Joint Program on Rare Diseases (EJP-RD): Networking event on vascular liver diseases and associated complications, Vienna, Austria, 2-3 February 2022</w:t>
            </w:r>
          </w:p>
          <w:p w14:paraId="15241DED" w14:textId="30FF944A" w:rsidR="00C67CA0" w:rsidRPr="00C67CA0" w:rsidRDefault="00C67CA0" w:rsidP="00C67CA0">
            <w:pPr>
              <w:pStyle w:val="ResumeText"/>
              <w:rPr>
                <w:rFonts w:asciiTheme="majorHAnsi" w:hAnsiTheme="majorHAnsi" w:cstheme="majorHAnsi"/>
              </w:rPr>
            </w:pPr>
            <w:proofErr w:type="spellStart"/>
            <w:r w:rsidRPr="00C67CA0">
              <w:rPr>
                <w:rFonts w:asciiTheme="majorHAnsi" w:hAnsiTheme="majorHAnsi" w:cstheme="majorHAnsi"/>
              </w:rPr>
              <w:t>Organiser</w:t>
            </w:r>
            <w:proofErr w:type="spellEnd"/>
            <w:r w:rsidRPr="00C67CA0">
              <w:rPr>
                <w:rFonts w:asciiTheme="majorHAnsi" w:hAnsiTheme="majorHAnsi" w:cstheme="majorHAnsi"/>
              </w:rPr>
              <w:t xml:space="preserve"> of the European Association for the Study of Liver Disease Monothematic Conference on Bleeding, thrombosis and vascular liver diseases, Geneva, </w:t>
            </w:r>
            <w:proofErr w:type="spellStart"/>
            <w:r w:rsidRPr="00C67CA0">
              <w:rPr>
                <w:rFonts w:asciiTheme="majorHAnsi" w:hAnsiTheme="majorHAnsi" w:cstheme="majorHAnsi"/>
              </w:rPr>
              <w:t>Switserland</w:t>
            </w:r>
            <w:proofErr w:type="spellEnd"/>
            <w:r w:rsidRPr="00C67CA0">
              <w:rPr>
                <w:rFonts w:asciiTheme="majorHAnsi" w:hAnsiTheme="majorHAnsi" w:cstheme="majorHAnsi"/>
              </w:rPr>
              <w:t>, 7-9 October 2021</w:t>
            </w:r>
          </w:p>
          <w:p w14:paraId="259CD508" w14:textId="5E117237" w:rsidR="00C67CA0" w:rsidRPr="00C67CA0" w:rsidRDefault="00C67CA0" w:rsidP="00C67CA0">
            <w:pPr>
              <w:pStyle w:val="ResumeText"/>
              <w:rPr>
                <w:rFonts w:asciiTheme="majorHAnsi" w:hAnsiTheme="majorHAnsi" w:cstheme="majorHAnsi"/>
              </w:rPr>
            </w:pPr>
            <w:r w:rsidRPr="00C67CA0">
              <w:rPr>
                <w:rFonts w:asciiTheme="majorHAnsi" w:hAnsiTheme="majorHAnsi" w:cstheme="majorHAnsi"/>
              </w:rPr>
              <w:t>President of the 8th international symposium on Coagulation in Liver Disease Groningen, The Netherlands, 27-28 September 2019</w:t>
            </w:r>
          </w:p>
          <w:p w14:paraId="0CA555C6" w14:textId="1B1EFD6E" w:rsidR="00C67CA0" w:rsidRPr="00C67CA0" w:rsidRDefault="00C67CA0" w:rsidP="00C67CA0">
            <w:pPr>
              <w:pStyle w:val="ResumeText"/>
              <w:rPr>
                <w:rFonts w:asciiTheme="majorHAnsi" w:hAnsiTheme="majorHAnsi" w:cstheme="majorHAnsi"/>
              </w:rPr>
            </w:pPr>
            <w:proofErr w:type="spellStart"/>
            <w:r w:rsidRPr="00C67CA0">
              <w:rPr>
                <w:rFonts w:asciiTheme="majorHAnsi" w:hAnsiTheme="majorHAnsi" w:cstheme="majorHAnsi"/>
              </w:rPr>
              <w:t>Organiser</w:t>
            </w:r>
            <w:proofErr w:type="spellEnd"/>
            <w:r w:rsidRPr="00C67CA0">
              <w:rPr>
                <w:rFonts w:asciiTheme="majorHAnsi" w:hAnsiTheme="majorHAnsi" w:cstheme="majorHAnsi"/>
              </w:rPr>
              <w:t xml:space="preserve"> of the 7th international symposium on Coagulation in Liver Disease Rome, Italy, 6-7 October 2017</w:t>
            </w:r>
          </w:p>
          <w:p w14:paraId="3DD83371" w14:textId="5E578377" w:rsidR="00C67CA0" w:rsidRPr="00C67CA0" w:rsidRDefault="00C67CA0" w:rsidP="00C67CA0">
            <w:pPr>
              <w:pStyle w:val="ResumeText"/>
              <w:rPr>
                <w:rFonts w:asciiTheme="majorHAnsi" w:hAnsiTheme="majorHAnsi" w:cstheme="majorHAnsi"/>
              </w:rPr>
            </w:pPr>
            <w:proofErr w:type="spellStart"/>
            <w:r w:rsidRPr="00C67CA0">
              <w:rPr>
                <w:rFonts w:asciiTheme="majorHAnsi" w:hAnsiTheme="majorHAnsi" w:cstheme="majorHAnsi"/>
              </w:rPr>
              <w:t>Organiser</w:t>
            </w:r>
            <w:proofErr w:type="spellEnd"/>
            <w:r w:rsidRPr="00C67CA0">
              <w:rPr>
                <w:rFonts w:asciiTheme="majorHAnsi" w:hAnsiTheme="majorHAnsi" w:cstheme="majorHAnsi"/>
              </w:rPr>
              <w:t xml:space="preserve"> of the 6th international symposium on Coagulation in Liver Disease Charlottesville, VA, USA, 3-4 October, 2015</w:t>
            </w:r>
          </w:p>
          <w:p w14:paraId="2A3A5DD4" w14:textId="6D2228CF" w:rsidR="00C67CA0" w:rsidRPr="00C67CA0" w:rsidRDefault="00C67CA0" w:rsidP="00C67CA0">
            <w:pPr>
              <w:pStyle w:val="ResumeText"/>
              <w:rPr>
                <w:rFonts w:asciiTheme="majorHAnsi" w:hAnsiTheme="majorHAnsi" w:cstheme="majorHAnsi"/>
              </w:rPr>
            </w:pPr>
            <w:proofErr w:type="spellStart"/>
            <w:r w:rsidRPr="00C67CA0">
              <w:rPr>
                <w:rFonts w:asciiTheme="majorHAnsi" w:hAnsiTheme="majorHAnsi" w:cstheme="majorHAnsi"/>
              </w:rPr>
              <w:t>Organiser</w:t>
            </w:r>
            <w:proofErr w:type="spellEnd"/>
            <w:r w:rsidRPr="00C67CA0">
              <w:rPr>
                <w:rFonts w:asciiTheme="majorHAnsi" w:hAnsiTheme="majorHAnsi" w:cstheme="majorHAnsi"/>
              </w:rPr>
              <w:t xml:space="preserve"> of the 5th international symposium on Coagulation in Liver Disease Padua, Italy, 27-28 September 2013</w:t>
            </w:r>
          </w:p>
          <w:p w14:paraId="1C2E5773" w14:textId="3F5D1AC1" w:rsidR="00C67CA0" w:rsidRPr="00C67CA0" w:rsidRDefault="00C67CA0" w:rsidP="00C67CA0">
            <w:pPr>
              <w:pStyle w:val="ResumeText"/>
              <w:rPr>
                <w:rFonts w:asciiTheme="majorHAnsi" w:hAnsiTheme="majorHAnsi" w:cstheme="majorHAnsi"/>
              </w:rPr>
            </w:pPr>
            <w:r w:rsidRPr="00C67CA0">
              <w:rPr>
                <w:rFonts w:asciiTheme="majorHAnsi" w:hAnsiTheme="majorHAnsi" w:cstheme="majorHAnsi"/>
              </w:rPr>
              <w:t xml:space="preserve">Advisory committee member of the 24th congress of the International Society of Thrombosis and </w:t>
            </w:r>
            <w:proofErr w:type="spellStart"/>
            <w:r w:rsidRPr="00C67CA0">
              <w:rPr>
                <w:rFonts w:asciiTheme="majorHAnsi" w:hAnsiTheme="majorHAnsi" w:cstheme="majorHAnsi"/>
              </w:rPr>
              <w:t>Haemostasis</w:t>
            </w:r>
            <w:proofErr w:type="spellEnd"/>
            <w:r w:rsidRPr="00C67CA0">
              <w:rPr>
                <w:rFonts w:asciiTheme="majorHAnsi" w:hAnsiTheme="majorHAnsi" w:cstheme="majorHAnsi"/>
              </w:rPr>
              <w:t>, Amsterdam, 29 June - 4 July, 2013</w:t>
            </w:r>
          </w:p>
          <w:p w14:paraId="38DD8A8E" w14:textId="5E5B641D" w:rsidR="00C67CA0" w:rsidRPr="00C67CA0" w:rsidRDefault="00C67CA0" w:rsidP="00C67CA0">
            <w:pPr>
              <w:pStyle w:val="ResumeText"/>
              <w:rPr>
                <w:rFonts w:asciiTheme="majorHAnsi" w:hAnsiTheme="majorHAnsi" w:cstheme="majorHAnsi"/>
              </w:rPr>
            </w:pPr>
            <w:r w:rsidRPr="00C67CA0">
              <w:rPr>
                <w:rFonts w:asciiTheme="majorHAnsi" w:hAnsiTheme="majorHAnsi" w:cstheme="majorHAnsi"/>
              </w:rPr>
              <w:t>Advisory committee member of the 21st international congress on Fibrinolysis and Proteolysis, Brighton UK, 1-5 July 2012</w:t>
            </w:r>
          </w:p>
          <w:p w14:paraId="261930C5" w14:textId="1EE65C2E" w:rsidR="00C67CA0" w:rsidRPr="00C67CA0" w:rsidRDefault="00C67CA0" w:rsidP="00C67CA0">
            <w:pPr>
              <w:pStyle w:val="ResumeText"/>
              <w:rPr>
                <w:rFonts w:asciiTheme="majorHAnsi" w:hAnsiTheme="majorHAnsi" w:cstheme="majorHAnsi"/>
              </w:rPr>
            </w:pPr>
            <w:proofErr w:type="spellStart"/>
            <w:r w:rsidRPr="00C67CA0">
              <w:rPr>
                <w:rFonts w:asciiTheme="majorHAnsi" w:hAnsiTheme="majorHAnsi" w:cstheme="majorHAnsi"/>
              </w:rPr>
              <w:t>Organiser</w:t>
            </w:r>
            <w:proofErr w:type="spellEnd"/>
            <w:r w:rsidRPr="00C67CA0">
              <w:rPr>
                <w:rFonts w:asciiTheme="majorHAnsi" w:hAnsiTheme="majorHAnsi" w:cstheme="majorHAnsi"/>
              </w:rPr>
              <w:t xml:space="preserve"> of the 4th international symposium on Coagulation in Liver Disease London, UK, 29-30 September 2011</w:t>
            </w:r>
          </w:p>
          <w:p w14:paraId="435D2985" w14:textId="22C3E971" w:rsidR="00C67CA0" w:rsidRDefault="00C67CA0" w:rsidP="00C67CA0">
            <w:pPr>
              <w:pStyle w:val="ResumeText"/>
              <w:rPr>
                <w:rFonts w:asciiTheme="majorHAnsi" w:hAnsiTheme="majorHAnsi" w:cstheme="majorHAnsi"/>
              </w:rPr>
            </w:pPr>
            <w:r w:rsidRPr="00C67CA0">
              <w:rPr>
                <w:rFonts w:asciiTheme="majorHAnsi" w:hAnsiTheme="majorHAnsi" w:cstheme="majorHAnsi"/>
              </w:rPr>
              <w:t>President of the 3rd international symposium on Coagulation in Liver Disease Groningen, 18-19 September 2009</w:t>
            </w:r>
          </w:p>
          <w:p w14:paraId="1D1F1E59" w14:textId="77777777" w:rsidR="00C67CA0" w:rsidRDefault="00C67CA0" w:rsidP="005B2F23">
            <w:pPr>
              <w:pStyle w:val="ResumeText"/>
              <w:rPr>
                <w:rFonts w:asciiTheme="majorHAnsi" w:hAnsiTheme="majorHAnsi" w:cstheme="majorHAnsi"/>
                <w:u w:val="single"/>
              </w:rPr>
            </w:pPr>
          </w:p>
          <w:p w14:paraId="4DE9FDC2" w14:textId="3648ACEF" w:rsidR="006647D3" w:rsidRPr="006647D3" w:rsidRDefault="006647D3" w:rsidP="005B2F23">
            <w:pPr>
              <w:pStyle w:val="ResumeText"/>
              <w:rPr>
                <w:rFonts w:asciiTheme="majorHAnsi" w:hAnsiTheme="majorHAnsi" w:cstheme="majorHAnsi"/>
                <w:u w:val="single"/>
              </w:rPr>
            </w:pPr>
            <w:r w:rsidRPr="006647D3">
              <w:rPr>
                <w:rFonts w:asciiTheme="majorHAnsi" w:hAnsiTheme="majorHAnsi" w:cstheme="majorHAnsi"/>
                <w:u w:val="single"/>
              </w:rPr>
              <w:t>Grant review committees</w:t>
            </w:r>
          </w:p>
          <w:p w14:paraId="3D85A1DE" w14:textId="0573D84C" w:rsidR="006647D3" w:rsidRPr="005B2F23" w:rsidRDefault="006647D3" w:rsidP="005B2F23">
            <w:pPr>
              <w:pStyle w:val="ResumeText"/>
              <w:rPr>
                <w:rFonts w:asciiTheme="majorHAnsi" w:hAnsiTheme="majorHAnsi" w:cstheme="majorHAnsi"/>
              </w:rPr>
            </w:pPr>
            <w:r w:rsidRPr="006647D3">
              <w:rPr>
                <w:rFonts w:asciiTheme="majorHAnsi" w:hAnsiTheme="majorHAnsi" w:cstheme="majorHAnsi"/>
              </w:rPr>
              <w:lastRenderedPageBreak/>
              <w:t xml:space="preserve">2018 – </w:t>
            </w:r>
            <w:r w:rsidR="009B5C78">
              <w:rPr>
                <w:rFonts w:asciiTheme="majorHAnsi" w:hAnsiTheme="majorHAnsi" w:cstheme="majorHAnsi"/>
              </w:rPr>
              <w:t>2024</w:t>
            </w:r>
            <w:r>
              <w:rPr>
                <w:rFonts w:asciiTheme="majorHAnsi" w:hAnsiTheme="majorHAnsi" w:cstheme="majorHAnsi"/>
              </w:rPr>
              <w:t xml:space="preserve">: </w:t>
            </w:r>
            <w:r w:rsidRPr="006647D3">
              <w:rPr>
                <w:rFonts w:asciiTheme="majorHAnsi" w:hAnsiTheme="majorHAnsi" w:cstheme="majorHAnsi"/>
              </w:rPr>
              <w:t>Grant review panel member, Research Foundation Flanders (FWO)</w:t>
            </w:r>
          </w:p>
          <w:p w14:paraId="0D21A21E" w14:textId="34EE164B" w:rsidR="005117EC" w:rsidRPr="00D633DD" w:rsidRDefault="005117EC" w:rsidP="006647D3">
            <w:pPr>
              <w:pStyle w:val="ResumeText"/>
              <w:rPr>
                <w:b/>
                <w:bCs/>
                <w:caps/>
              </w:rPr>
            </w:pPr>
          </w:p>
        </w:tc>
      </w:tr>
      <w:tr w:rsidR="008613BF" w14:paraId="15F00949" w14:textId="77777777" w:rsidTr="00602A3D">
        <w:tc>
          <w:tcPr>
            <w:tcW w:w="2728" w:type="dxa"/>
            <w:tcMar>
              <w:right w:w="475" w:type="dxa"/>
            </w:tcMar>
          </w:tcPr>
          <w:p w14:paraId="41931947" w14:textId="76ACFA3C" w:rsidR="008613BF" w:rsidRDefault="005117EC">
            <w:pPr>
              <w:pStyle w:val="Kop1"/>
            </w:pPr>
            <w:bookmarkStart w:id="0" w:name="_Hlk112257225"/>
            <w:bookmarkStart w:id="1" w:name="_Hlk112257381"/>
            <w:r w:rsidRPr="005117EC">
              <w:lastRenderedPageBreak/>
              <w:t>Teaching Activities and Responsibilities</w:t>
            </w:r>
          </w:p>
        </w:tc>
        <w:tc>
          <w:tcPr>
            <w:tcW w:w="7025" w:type="dxa"/>
          </w:tcPr>
          <w:p w14:paraId="4F2E0CD6" w14:textId="6BC0BB8A" w:rsidR="005117EC" w:rsidRDefault="005117EC" w:rsidP="005117EC">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students</w:t>
            </w:r>
          </w:p>
          <w:p w14:paraId="277AA1B7" w14:textId="19FCAEAA" w:rsidR="006647D3" w:rsidRDefault="006647D3" w:rsidP="005117EC">
            <w:pPr>
              <w:pStyle w:val="ResumeText"/>
              <w:rPr>
                <w:rFonts w:asciiTheme="majorHAnsi" w:hAnsiTheme="majorHAnsi" w:cstheme="majorHAnsi"/>
              </w:rPr>
            </w:pPr>
            <w:r w:rsidRPr="006647D3">
              <w:rPr>
                <w:rFonts w:asciiTheme="majorHAnsi" w:hAnsiTheme="majorHAnsi" w:cstheme="majorHAnsi"/>
              </w:rPr>
              <w:t>2009 – present</w:t>
            </w:r>
            <w:r>
              <w:rPr>
                <w:rFonts w:asciiTheme="majorHAnsi" w:hAnsiTheme="majorHAnsi" w:cstheme="majorHAnsi"/>
              </w:rPr>
              <w:t xml:space="preserve">: </w:t>
            </w:r>
            <w:r w:rsidRPr="006647D3">
              <w:rPr>
                <w:rFonts w:asciiTheme="majorHAnsi" w:hAnsiTheme="majorHAnsi" w:cstheme="majorHAnsi"/>
              </w:rPr>
              <w:t>Mentor</w:t>
            </w:r>
            <w:r>
              <w:rPr>
                <w:rFonts w:asciiTheme="majorHAnsi" w:hAnsiTheme="majorHAnsi" w:cstheme="majorHAnsi"/>
              </w:rPr>
              <w:t>, coach,</w:t>
            </w:r>
            <w:r w:rsidRPr="006647D3">
              <w:rPr>
                <w:rFonts w:asciiTheme="majorHAnsi" w:hAnsiTheme="majorHAnsi" w:cstheme="majorHAnsi"/>
              </w:rPr>
              <w:t xml:space="preserve"> and lecturer within the bachelor curriculum of medicine and the Junior Scientific Masterclass of the UMCG (https://jsmgroningen.nl/, annual scientific writing course)</w:t>
            </w:r>
          </w:p>
          <w:p w14:paraId="796D6363" w14:textId="77777777" w:rsidR="00A31CB6" w:rsidRDefault="00A31CB6" w:rsidP="005117EC">
            <w:pPr>
              <w:pStyle w:val="ResumeText"/>
              <w:rPr>
                <w:rFonts w:asciiTheme="majorHAnsi" w:eastAsiaTheme="majorEastAsia" w:hAnsiTheme="majorHAnsi" w:cstheme="majorBidi"/>
                <w:b/>
                <w:bCs/>
                <w:caps/>
                <w:color w:val="404040" w:themeColor="text1" w:themeTint="BF"/>
                <w14:ligatures w14:val="standardContextual"/>
              </w:rPr>
            </w:pPr>
          </w:p>
          <w:p w14:paraId="34AF3C91" w14:textId="0A2AD4C3" w:rsidR="005117EC" w:rsidRDefault="005117EC" w:rsidP="005117EC">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P</w:t>
            </w:r>
            <w:r w:rsidR="00B83212">
              <w:rPr>
                <w:rFonts w:asciiTheme="majorHAnsi" w:eastAsiaTheme="majorEastAsia" w:hAnsiTheme="majorHAnsi" w:cstheme="majorBidi"/>
                <w:b/>
                <w:bCs/>
                <w:caps/>
                <w:color w:val="404040" w:themeColor="text1" w:themeTint="BF"/>
                <w14:ligatures w14:val="standardContextual"/>
              </w:rPr>
              <w:t>h</w:t>
            </w:r>
            <w:r>
              <w:rPr>
                <w:rFonts w:asciiTheme="majorHAnsi" w:eastAsiaTheme="majorEastAsia" w:hAnsiTheme="majorHAnsi" w:cstheme="majorBidi"/>
                <w:b/>
                <w:bCs/>
                <w:caps/>
                <w:color w:val="404040" w:themeColor="text1" w:themeTint="BF"/>
                <w14:ligatures w14:val="standardContextual"/>
              </w:rPr>
              <w:t>Ds</w:t>
            </w:r>
          </w:p>
          <w:p w14:paraId="7AD8456C" w14:textId="0B95A455" w:rsidR="006647D3" w:rsidRDefault="006647D3" w:rsidP="00D633DD">
            <w:pPr>
              <w:pStyle w:val="ResumeText"/>
              <w:rPr>
                <w:rFonts w:asciiTheme="majorHAnsi" w:hAnsiTheme="majorHAnsi" w:cstheme="majorHAnsi"/>
              </w:rPr>
            </w:pPr>
            <w:r>
              <w:rPr>
                <w:rFonts w:asciiTheme="majorHAnsi" w:hAnsiTheme="majorHAnsi" w:cstheme="majorHAnsi"/>
              </w:rPr>
              <w:t xml:space="preserve">2018 – present: </w:t>
            </w:r>
            <w:r w:rsidR="00E7335F">
              <w:rPr>
                <w:rFonts w:asciiTheme="majorHAnsi" w:hAnsiTheme="majorHAnsi" w:cstheme="majorHAnsi"/>
              </w:rPr>
              <w:t>C</w:t>
            </w:r>
            <w:r>
              <w:rPr>
                <w:rFonts w:asciiTheme="majorHAnsi" w:hAnsiTheme="majorHAnsi" w:cstheme="majorHAnsi"/>
              </w:rPr>
              <w:t>oach in the course ‘manage my PhD’</w:t>
            </w:r>
          </w:p>
          <w:p w14:paraId="3AD17806" w14:textId="06CDFC6B" w:rsidR="00D633DD" w:rsidRDefault="006647D3" w:rsidP="00D633DD">
            <w:pPr>
              <w:pStyle w:val="ResumeText"/>
              <w:rPr>
                <w:rFonts w:asciiTheme="majorHAnsi" w:hAnsiTheme="majorHAnsi" w:cstheme="majorHAnsi"/>
              </w:rPr>
            </w:pPr>
            <w:r>
              <w:rPr>
                <w:rFonts w:asciiTheme="majorHAnsi" w:hAnsiTheme="majorHAnsi" w:cstheme="majorHAnsi"/>
              </w:rPr>
              <w:t>2018 – present: Coach in the course ‘ethics in research</w:t>
            </w:r>
            <w:r w:rsidR="00E7335F">
              <w:rPr>
                <w:rFonts w:asciiTheme="majorHAnsi" w:hAnsiTheme="majorHAnsi" w:cstheme="majorHAnsi"/>
              </w:rPr>
              <w:t>’</w:t>
            </w:r>
          </w:p>
          <w:p w14:paraId="06F3CCAD" w14:textId="06EE5849" w:rsidR="00E7335F" w:rsidRDefault="00E7335F" w:rsidP="00D633DD">
            <w:pPr>
              <w:pStyle w:val="ResumeText"/>
              <w:rPr>
                <w:rFonts w:asciiTheme="majorHAnsi" w:hAnsiTheme="majorHAnsi" w:cstheme="majorHAnsi"/>
              </w:rPr>
            </w:pPr>
            <w:r>
              <w:rPr>
                <w:rFonts w:asciiTheme="majorHAnsi" w:hAnsiTheme="majorHAnsi" w:cstheme="majorHAnsi"/>
              </w:rPr>
              <w:t>2003 – present: lecturer in national course</w:t>
            </w:r>
            <w:r w:rsidR="0044316E">
              <w:rPr>
                <w:rFonts w:asciiTheme="majorHAnsi" w:hAnsiTheme="majorHAnsi" w:cstheme="majorHAnsi"/>
              </w:rPr>
              <w:t>s</w:t>
            </w:r>
            <w:r>
              <w:rPr>
                <w:rFonts w:asciiTheme="majorHAnsi" w:hAnsiTheme="majorHAnsi" w:cstheme="majorHAnsi"/>
              </w:rPr>
              <w:t xml:space="preserve"> on thrombosis and hemostasis organized by the </w:t>
            </w:r>
            <w:r w:rsidRPr="00E7335F">
              <w:rPr>
                <w:rFonts w:asciiTheme="majorHAnsi" w:hAnsiTheme="majorHAnsi" w:cstheme="majorHAnsi"/>
              </w:rPr>
              <w:t>Dutch Heart Foundation</w:t>
            </w:r>
            <w:r>
              <w:rPr>
                <w:rFonts w:asciiTheme="majorHAnsi" w:hAnsiTheme="majorHAnsi" w:cstheme="majorHAnsi"/>
              </w:rPr>
              <w:t xml:space="preserve"> and </w:t>
            </w:r>
            <w:r w:rsidRPr="00E7335F">
              <w:rPr>
                <w:rFonts w:asciiTheme="majorHAnsi" w:hAnsiTheme="majorHAnsi" w:cstheme="majorHAnsi"/>
              </w:rPr>
              <w:t xml:space="preserve">Dutch Society on Thrombosis and </w:t>
            </w:r>
            <w:proofErr w:type="spellStart"/>
            <w:r w:rsidRPr="00E7335F">
              <w:rPr>
                <w:rFonts w:asciiTheme="majorHAnsi" w:hAnsiTheme="majorHAnsi" w:cstheme="majorHAnsi"/>
              </w:rPr>
              <w:t>Haemostasis</w:t>
            </w:r>
            <w:proofErr w:type="spellEnd"/>
          </w:p>
          <w:p w14:paraId="40AAD2C0" w14:textId="77777777" w:rsidR="00C67CA0" w:rsidRDefault="00C67CA0" w:rsidP="005117EC">
            <w:pPr>
              <w:pStyle w:val="ResumeText"/>
              <w:rPr>
                <w:rFonts w:asciiTheme="majorHAnsi" w:eastAsiaTheme="majorEastAsia" w:hAnsiTheme="majorHAnsi" w:cstheme="majorBidi"/>
                <w:b/>
                <w:bCs/>
                <w:caps/>
                <w:color w:val="404040" w:themeColor="text1" w:themeTint="BF"/>
                <w14:ligatures w14:val="standardContextual"/>
              </w:rPr>
            </w:pPr>
          </w:p>
          <w:p w14:paraId="1A08F3F0" w14:textId="5FD9C6C1" w:rsidR="005117EC" w:rsidRDefault="005117EC" w:rsidP="005117EC">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 xml:space="preserve">international </w:t>
            </w:r>
          </w:p>
          <w:p w14:paraId="2A017B9D" w14:textId="5BD2DCCF" w:rsidR="008613BF" w:rsidRPr="00D633DD" w:rsidRDefault="00E7335F">
            <w:pPr>
              <w:pStyle w:val="ResumeText"/>
              <w:rPr>
                <w:b/>
                <w:bCs/>
                <w:caps/>
              </w:rPr>
            </w:pPr>
            <w:r>
              <w:rPr>
                <w:rFonts w:asciiTheme="majorHAnsi" w:hAnsiTheme="majorHAnsi" w:cstheme="majorHAnsi"/>
              </w:rPr>
              <w:t xml:space="preserve">2009- present: </w:t>
            </w:r>
            <w:r w:rsidRPr="00E7335F">
              <w:rPr>
                <w:rFonts w:asciiTheme="majorHAnsi" w:hAnsiTheme="majorHAnsi" w:cstheme="majorHAnsi"/>
              </w:rPr>
              <w:t xml:space="preserve">Regular lecturer on international courses on thrombosis and </w:t>
            </w:r>
            <w:proofErr w:type="spellStart"/>
            <w:r w:rsidRPr="00E7335F">
              <w:rPr>
                <w:rFonts w:asciiTheme="majorHAnsi" w:hAnsiTheme="majorHAnsi" w:cstheme="majorHAnsi"/>
              </w:rPr>
              <w:t>haemostasis</w:t>
            </w:r>
            <w:proofErr w:type="spellEnd"/>
            <w:r w:rsidRPr="00E7335F">
              <w:rPr>
                <w:rFonts w:asciiTheme="majorHAnsi" w:hAnsiTheme="majorHAnsi" w:cstheme="majorHAnsi"/>
              </w:rPr>
              <w:t xml:space="preserve"> (</w:t>
            </w:r>
            <w:r>
              <w:rPr>
                <w:rFonts w:asciiTheme="majorHAnsi" w:hAnsiTheme="majorHAnsi" w:cstheme="majorHAnsi"/>
              </w:rPr>
              <w:t xml:space="preserve">ISTH, </w:t>
            </w:r>
            <w:r w:rsidRPr="00E7335F">
              <w:rPr>
                <w:rFonts w:asciiTheme="majorHAnsi" w:hAnsiTheme="majorHAnsi" w:cstheme="majorHAnsi"/>
              </w:rPr>
              <w:t>European Society of Organ Transplantation; European Association for the Study of Liver Disease).</w:t>
            </w:r>
          </w:p>
        </w:tc>
      </w:tr>
      <w:bookmarkEnd w:id="0"/>
      <w:tr w:rsidR="005117EC" w14:paraId="405F9083" w14:textId="77777777" w:rsidTr="00602A3D">
        <w:tc>
          <w:tcPr>
            <w:tcW w:w="2728" w:type="dxa"/>
            <w:tcMar>
              <w:right w:w="475" w:type="dxa"/>
            </w:tcMar>
          </w:tcPr>
          <w:p w14:paraId="5B2EEF06" w14:textId="3B4414EF" w:rsidR="005117EC" w:rsidRDefault="005117EC" w:rsidP="003634A0">
            <w:pPr>
              <w:pStyle w:val="Kop1"/>
            </w:pPr>
            <w:r>
              <w:t>research</w:t>
            </w:r>
          </w:p>
        </w:tc>
        <w:tc>
          <w:tcPr>
            <w:tcW w:w="7025" w:type="dxa"/>
          </w:tcPr>
          <w:p w14:paraId="3294A0BB" w14:textId="4CAEACFC" w:rsidR="005117EC" w:rsidRDefault="00A31CB6" w:rsidP="003634A0">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 xml:space="preserve">Supervised </w:t>
            </w:r>
            <w:r w:rsidR="005117EC">
              <w:rPr>
                <w:rFonts w:asciiTheme="majorHAnsi" w:eastAsiaTheme="majorEastAsia" w:hAnsiTheme="majorHAnsi" w:cstheme="majorBidi"/>
                <w:b/>
                <w:bCs/>
                <w:caps/>
                <w:color w:val="404040" w:themeColor="text1" w:themeTint="BF"/>
                <w14:ligatures w14:val="standardContextual"/>
              </w:rPr>
              <w:t>Theses</w:t>
            </w:r>
          </w:p>
          <w:p w14:paraId="0873DA73" w14:textId="3C0F178B" w:rsidR="00BC28CE" w:rsidRPr="00BC28CE" w:rsidRDefault="00BC28CE" w:rsidP="00BC28CE">
            <w:pPr>
              <w:pStyle w:val="ResumeText"/>
              <w:rPr>
                <w:rFonts w:asciiTheme="majorHAnsi" w:hAnsiTheme="majorHAnsi" w:cstheme="majorHAnsi"/>
              </w:rPr>
            </w:pPr>
            <w:r w:rsidRPr="00BC28CE">
              <w:rPr>
                <w:rFonts w:asciiTheme="majorHAnsi" w:hAnsiTheme="majorHAnsi" w:cstheme="majorHAnsi"/>
              </w:rPr>
              <w:t xml:space="preserve">Marie-Astrid van Dievoet 12/3/2025 - Platelet function in the context of global hemostasis: a comprehensive study in patients with cirrhosis (Université </w:t>
            </w:r>
            <w:proofErr w:type="spellStart"/>
            <w:r w:rsidRPr="00BC28CE">
              <w:rPr>
                <w:rFonts w:asciiTheme="majorHAnsi" w:hAnsiTheme="majorHAnsi" w:cstheme="majorHAnsi"/>
              </w:rPr>
              <w:t>Catholique</w:t>
            </w:r>
            <w:proofErr w:type="spellEnd"/>
            <w:r w:rsidRPr="00BC28CE">
              <w:rPr>
                <w:rFonts w:asciiTheme="majorHAnsi" w:hAnsiTheme="majorHAnsi" w:cstheme="majorHAnsi"/>
              </w:rPr>
              <w:t xml:space="preserve"> de Louvain, Belgium)</w:t>
            </w:r>
          </w:p>
          <w:p w14:paraId="5F901869" w14:textId="6A91E362" w:rsidR="00BC28CE" w:rsidRPr="00BC28CE" w:rsidRDefault="00BC28CE" w:rsidP="00BC28CE">
            <w:pPr>
              <w:pStyle w:val="ResumeText"/>
              <w:rPr>
                <w:rFonts w:asciiTheme="majorHAnsi" w:hAnsiTheme="majorHAnsi" w:cstheme="majorHAnsi"/>
              </w:rPr>
            </w:pPr>
            <w:r w:rsidRPr="00BC28CE">
              <w:rPr>
                <w:rFonts w:asciiTheme="majorHAnsi" w:hAnsiTheme="majorHAnsi" w:cstheme="majorHAnsi"/>
              </w:rPr>
              <w:t>Ellen Driever 17/1/2024 - Portal vein thrombosis and hemostatic alterations in patients with advanced liver diseases</w:t>
            </w:r>
          </w:p>
          <w:p w14:paraId="5989599A" w14:textId="77777777" w:rsidR="00BC28CE" w:rsidRDefault="00BC28CE" w:rsidP="00BC28CE">
            <w:pPr>
              <w:pStyle w:val="ResumeText"/>
              <w:rPr>
                <w:rFonts w:asciiTheme="majorHAnsi" w:hAnsiTheme="majorHAnsi" w:cstheme="majorHAnsi"/>
              </w:rPr>
            </w:pPr>
            <w:r w:rsidRPr="00BC28CE">
              <w:rPr>
                <w:rFonts w:asciiTheme="majorHAnsi" w:hAnsiTheme="majorHAnsi" w:cstheme="majorHAnsi"/>
              </w:rPr>
              <w:t>Bente van den Boom 25/10/2023 - Prevention of bleeding and thrombosis in patients with liver disease</w:t>
            </w:r>
          </w:p>
          <w:p w14:paraId="360CAFE8" w14:textId="2890E40C" w:rsidR="00E7335F" w:rsidRPr="00E7335F" w:rsidRDefault="00E7335F" w:rsidP="00BC28CE">
            <w:pPr>
              <w:pStyle w:val="ResumeText"/>
              <w:rPr>
                <w:rFonts w:asciiTheme="majorHAnsi" w:hAnsiTheme="majorHAnsi" w:cstheme="majorHAnsi"/>
              </w:rPr>
            </w:pPr>
            <w:r w:rsidRPr="00E7335F">
              <w:rPr>
                <w:rFonts w:asciiTheme="majorHAnsi" w:hAnsiTheme="majorHAnsi" w:cstheme="majorHAnsi"/>
              </w:rPr>
              <w:t>Tamar van den Berg 7/12/2022 - Hemostatic changes and antithrombotic management in kidney transplantation</w:t>
            </w:r>
          </w:p>
          <w:p w14:paraId="1FC52F06" w14:textId="7621A6F7"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Iris de Jong 17/10/2022 - Peribiliary Glands in Biliary Regeneration</w:t>
            </w:r>
          </w:p>
          <w:p w14:paraId="6AA9C78D" w14:textId="5A56F48A"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Isabel Bruggenwirth 16/5/2022 - Prolonged preservation of donor livers: the benefits of hypothermic machine perfusion</w:t>
            </w:r>
          </w:p>
          <w:p w14:paraId="0E596C47" w14:textId="1DD9555D"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Sarah Bos 29/11/2021 - Prevention and treatment of hemostatic complications in liver disease</w:t>
            </w:r>
          </w:p>
          <w:p w14:paraId="179BA388" w14:textId="379421EA"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Greg Hugenholtz 26/5/2021 - On how thrombosis drives progression of liver and lung disease</w:t>
            </w:r>
          </w:p>
          <w:p w14:paraId="48DD53AD" w14:textId="38974F03"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Shanice Karangwa 7/4/2021 - Hemostatic system activation and reperfusion injury in liver machine preservation and transplantation of extended criteria donor livers</w:t>
            </w:r>
          </w:p>
          <w:p w14:paraId="6DDFE152" w14:textId="7B4817D5"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lastRenderedPageBreak/>
              <w:t>Maureen Werner 23/11/2020 – Hemostasis in pediatric liver transplantation</w:t>
            </w:r>
          </w:p>
          <w:p w14:paraId="40D3FFF3" w14:textId="501454AB"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Otto van Leeuwen 4/11/2020 – Transplantation of suboptimal donor livers: expanding the boundaries</w:t>
            </w:r>
          </w:p>
          <w:p w14:paraId="200EDC2E" w14:textId="3F2694FE"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Yvonne de Vries 14/10/2020 – Transplantation of high-risk donor livers</w:t>
            </w:r>
          </w:p>
          <w:p w14:paraId="75218E73" w14:textId="0725485C"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Laura Burlage 6/5/2019 – Oxygenated machine perfusion of donor livers and limbs</w:t>
            </w:r>
          </w:p>
          <w:p w14:paraId="2362C565" w14:textId="3B3C8D65"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Rianne van Rijn 14/5/2018 - Transplantation of extended criteria donor livers </w:t>
            </w:r>
          </w:p>
          <w:p w14:paraId="1F3B71A9" w14:textId="01FBFAC0"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Negin Karimian 4/12/2017 - Studies on bile duct injury and the protective role of oxygenated machine perfusion in liver transplantation </w:t>
            </w:r>
          </w:p>
          <w:p w14:paraId="46841C30" w14:textId="2A070F7B"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Marc Kirschbaum 4/10/2017 – Molecular mechanisms of platelet-mediated liver regeneration after partial hepatectomy</w:t>
            </w:r>
          </w:p>
          <w:p w14:paraId="553A3554" w14:textId="60A4B72E"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Wilma </w:t>
            </w:r>
            <w:proofErr w:type="spellStart"/>
            <w:r w:rsidRPr="00E7335F">
              <w:rPr>
                <w:rFonts w:asciiTheme="majorHAnsi" w:hAnsiTheme="majorHAnsi" w:cstheme="majorHAnsi"/>
              </w:rPr>
              <w:t>Potze</w:t>
            </w:r>
            <w:proofErr w:type="spellEnd"/>
            <w:r w:rsidRPr="00E7335F">
              <w:rPr>
                <w:rFonts w:asciiTheme="majorHAnsi" w:hAnsiTheme="majorHAnsi" w:cstheme="majorHAnsi"/>
              </w:rPr>
              <w:t xml:space="preserve"> 24/4/2017 – Hemostasis and anticoagulant therapy in liver diseases</w:t>
            </w:r>
          </w:p>
          <w:p w14:paraId="351CB3D4" w14:textId="686BCB44"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Edris Alkozai 2/12/2016 – Factors associated with outcome of liver surgery and hepato-cellular carcinoma</w:t>
            </w:r>
          </w:p>
          <w:p w14:paraId="292B9D77" w14:textId="673DEB7B" w:rsidR="00E7335F" w:rsidRPr="00E7335F" w:rsidRDefault="00E7335F" w:rsidP="00E7335F">
            <w:pPr>
              <w:pStyle w:val="ResumeText"/>
              <w:rPr>
                <w:rFonts w:asciiTheme="majorHAnsi" w:hAnsiTheme="majorHAnsi" w:cstheme="majorHAnsi"/>
              </w:rPr>
            </w:pPr>
            <w:proofErr w:type="spellStart"/>
            <w:r w:rsidRPr="00E7335F">
              <w:rPr>
                <w:rFonts w:asciiTheme="majorHAnsi" w:hAnsiTheme="majorHAnsi" w:cstheme="majorHAnsi"/>
              </w:rPr>
              <w:t>Freeha</w:t>
            </w:r>
            <w:proofErr w:type="spellEnd"/>
            <w:r w:rsidRPr="00E7335F">
              <w:rPr>
                <w:rFonts w:asciiTheme="majorHAnsi" w:hAnsiTheme="majorHAnsi" w:cstheme="majorHAnsi"/>
              </w:rPr>
              <w:t xml:space="preserve"> Arshad 7/9/2016 - Management of hemostatic alterations in cirrhosis and liver transplantation</w:t>
            </w:r>
          </w:p>
          <w:p w14:paraId="0944A2B8" w14:textId="392484FE"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Anne Marieke Schut 8/6/2016 – Coagulation factor </w:t>
            </w:r>
            <w:proofErr w:type="spellStart"/>
            <w:r w:rsidRPr="00E7335F">
              <w:rPr>
                <w:rFonts w:asciiTheme="majorHAnsi" w:hAnsiTheme="majorHAnsi" w:cstheme="majorHAnsi"/>
              </w:rPr>
              <w:t>VIIa</w:t>
            </w:r>
            <w:proofErr w:type="spellEnd"/>
            <w:r w:rsidRPr="00E7335F">
              <w:rPr>
                <w:rFonts w:asciiTheme="majorHAnsi" w:hAnsiTheme="majorHAnsi" w:cstheme="majorHAnsi"/>
              </w:rPr>
              <w:t xml:space="preserve">: </w:t>
            </w:r>
            <w:proofErr w:type="spellStart"/>
            <w:r w:rsidRPr="00E7335F">
              <w:rPr>
                <w:rFonts w:asciiTheme="majorHAnsi" w:hAnsiTheme="majorHAnsi" w:cstheme="majorHAnsi"/>
              </w:rPr>
              <w:t>prohemostatic</w:t>
            </w:r>
            <w:proofErr w:type="spellEnd"/>
            <w:r w:rsidRPr="00E7335F">
              <w:rPr>
                <w:rFonts w:asciiTheme="majorHAnsi" w:hAnsiTheme="majorHAnsi" w:cstheme="majorHAnsi"/>
              </w:rPr>
              <w:t xml:space="preserve"> drug and biomarker for thrombosis</w:t>
            </w:r>
          </w:p>
          <w:p w14:paraId="29232112" w14:textId="5B3DA6C4"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Andrie C. Westerkamp 24/2/2016 – Strategies to improve outcome after transplantation of extended criteria donor livers</w:t>
            </w:r>
          </w:p>
          <w:p w14:paraId="43B87A2B" w14:textId="3FA818F8"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Marieke de Boer 10/6/2015 – Impact of Hemostasis and Blood Loss on Outcome after Liver Surgery </w:t>
            </w:r>
          </w:p>
          <w:p w14:paraId="17339A2B" w14:textId="651BF605"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Michael Sutton 18/11/2013 – Studies on injury and repair of donor bile ducts after liver transplantation</w:t>
            </w:r>
          </w:p>
          <w:p w14:paraId="31AE0F3B" w14:textId="09ABA82D"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Sanna op den Dries 13/11/2013 – Bile duct injury in liver transplantation</w:t>
            </w:r>
          </w:p>
          <w:p w14:paraId="7D8B1954" w14:textId="7DF12F68"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Ilona </w:t>
            </w:r>
            <w:proofErr w:type="spellStart"/>
            <w:r w:rsidRPr="00E7335F">
              <w:rPr>
                <w:rFonts w:asciiTheme="majorHAnsi" w:hAnsiTheme="majorHAnsi" w:cstheme="majorHAnsi"/>
              </w:rPr>
              <w:t>Pereboom</w:t>
            </w:r>
            <w:proofErr w:type="spellEnd"/>
            <w:r w:rsidRPr="00E7335F">
              <w:rPr>
                <w:rFonts w:asciiTheme="majorHAnsi" w:hAnsiTheme="majorHAnsi" w:cstheme="majorHAnsi"/>
              </w:rPr>
              <w:t xml:space="preserve"> 8/9/2010 – Blood platelets in liver transplantation – clinical studies on the function of blood platelets and primary hemostasis during and after liver transplantation</w:t>
            </w:r>
          </w:p>
          <w:p w14:paraId="5C57B5FB" w14:textId="37E004FB"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Mirjam Meltzer 17/6/2010 – The role of the fibrinolytic system in venous and arterial thrombosis</w:t>
            </w:r>
          </w:p>
          <w:p w14:paraId="2BED51CD" w14:textId="37BEB889"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Nienke Warnaar 12/10/2009 – Thrombotic complications in Liver Transplantation</w:t>
            </w:r>
          </w:p>
          <w:p w14:paraId="4A67E35D" w14:textId="41B77015"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Cees </w:t>
            </w:r>
            <w:proofErr w:type="spellStart"/>
            <w:r w:rsidRPr="00E7335F">
              <w:rPr>
                <w:rFonts w:asciiTheme="majorHAnsi" w:hAnsiTheme="majorHAnsi" w:cstheme="majorHAnsi"/>
              </w:rPr>
              <w:t>Weeterings</w:t>
            </w:r>
            <w:proofErr w:type="spellEnd"/>
            <w:r w:rsidRPr="00E7335F">
              <w:rPr>
                <w:rFonts w:asciiTheme="majorHAnsi" w:hAnsiTheme="majorHAnsi" w:cstheme="majorHAnsi"/>
              </w:rPr>
              <w:t xml:space="preserve"> 23/6/2009 – The interplay between platelets and coagulation</w:t>
            </w:r>
          </w:p>
          <w:p w14:paraId="0E8A41FA" w14:textId="657F8BC6"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Arienne van Marion 5/10/2006 – Different aspects of thalidomide treatment and stem cell transplantation in multiple myeloma patients </w:t>
            </w:r>
          </w:p>
          <w:p w14:paraId="523A1B3D" w14:textId="5C4586E5" w:rsidR="00E7335F" w:rsidRDefault="00E7335F" w:rsidP="00E7335F">
            <w:pPr>
              <w:pStyle w:val="ResumeText"/>
              <w:rPr>
                <w:rFonts w:asciiTheme="majorHAnsi" w:hAnsiTheme="majorHAnsi" w:cstheme="majorHAnsi"/>
              </w:rPr>
            </w:pPr>
            <w:r w:rsidRPr="00E7335F">
              <w:rPr>
                <w:rFonts w:asciiTheme="majorHAnsi" w:hAnsiTheme="majorHAnsi" w:cstheme="majorHAnsi"/>
              </w:rPr>
              <w:lastRenderedPageBreak/>
              <w:t>Jan Heyligers 29/9/2006 – Novel strategies to improve the patency of vascular prostheses</w:t>
            </w:r>
          </w:p>
          <w:p w14:paraId="53152A99" w14:textId="77777777" w:rsidR="00E7335F" w:rsidRDefault="00E7335F" w:rsidP="00E7335F">
            <w:pPr>
              <w:pStyle w:val="ResumeText"/>
              <w:rPr>
                <w:rFonts w:asciiTheme="majorHAnsi" w:hAnsiTheme="majorHAnsi" w:cstheme="majorBidi"/>
                <w:b/>
                <w:bCs/>
                <w:caps/>
                <w14:ligatures w14:val="standardContextual"/>
              </w:rPr>
            </w:pPr>
          </w:p>
          <w:p w14:paraId="7EF74A6E" w14:textId="77777777" w:rsidR="000859E7" w:rsidRDefault="000859E7" w:rsidP="00E7335F">
            <w:pPr>
              <w:pStyle w:val="ResumeText"/>
              <w:rPr>
                <w:rFonts w:asciiTheme="majorHAnsi" w:eastAsiaTheme="majorEastAsia" w:hAnsiTheme="majorHAnsi" w:cstheme="majorBidi"/>
                <w:b/>
                <w:bCs/>
                <w:caps/>
                <w:color w:val="404040" w:themeColor="text1" w:themeTint="BF"/>
                <w14:ligatures w14:val="standardContextual"/>
              </w:rPr>
            </w:pPr>
          </w:p>
          <w:p w14:paraId="0AE700D3" w14:textId="6BE9AF4F" w:rsidR="005117EC" w:rsidRDefault="005117EC" w:rsidP="00E7335F">
            <w:pPr>
              <w:pStyle w:val="ResumeText"/>
              <w:rPr>
                <w:rFonts w:asciiTheme="majorHAnsi" w:eastAsiaTheme="majorEastAsia" w:hAnsiTheme="majorHAnsi" w:cstheme="majorBidi"/>
                <w:b/>
                <w:bCs/>
                <w:caps/>
                <w:color w:val="404040" w:themeColor="text1" w:themeTint="BF"/>
                <w14:ligatures w14:val="standardContextual"/>
              </w:rPr>
            </w:pPr>
            <w:r w:rsidRPr="005117EC">
              <w:rPr>
                <w:rFonts w:asciiTheme="majorHAnsi" w:eastAsiaTheme="majorEastAsia" w:hAnsiTheme="majorHAnsi" w:cstheme="majorBidi"/>
                <w:b/>
                <w:bCs/>
                <w:caps/>
                <w:color w:val="404040" w:themeColor="text1" w:themeTint="BF"/>
                <w14:ligatures w14:val="standardContextual"/>
              </w:rPr>
              <w:t>Local</w:t>
            </w:r>
            <w:r>
              <w:rPr>
                <w:rFonts w:asciiTheme="majorHAnsi" w:eastAsiaTheme="majorEastAsia" w:hAnsiTheme="majorHAnsi" w:cstheme="majorBidi"/>
                <w:b/>
                <w:bCs/>
                <w:caps/>
                <w:color w:val="404040" w:themeColor="text1" w:themeTint="BF"/>
                <w14:ligatures w14:val="standardContextual"/>
              </w:rPr>
              <w:t xml:space="preserve"> and</w:t>
            </w:r>
            <w:r w:rsidRPr="005117EC">
              <w:rPr>
                <w:rFonts w:asciiTheme="majorHAnsi" w:eastAsiaTheme="majorEastAsia" w:hAnsiTheme="majorHAnsi" w:cstheme="majorBidi"/>
                <w:b/>
                <w:bCs/>
                <w:caps/>
                <w:color w:val="404040" w:themeColor="text1" w:themeTint="BF"/>
                <w14:ligatures w14:val="standardContextual"/>
              </w:rPr>
              <w:t xml:space="preserve"> National Research Collaborations</w:t>
            </w:r>
          </w:p>
          <w:p w14:paraId="43561B58" w14:textId="513FCA55" w:rsidR="00021675" w:rsidRDefault="00021675" w:rsidP="00D633DD">
            <w:pPr>
              <w:pStyle w:val="ResumeText"/>
              <w:rPr>
                <w:rFonts w:asciiTheme="majorHAnsi" w:hAnsiTheme="majorHAnsi" w:cstheme="majorHAnsi"/>
              </w:rPr>
            </w:pPr>
            <w:r>
              <w:rPr>
                <w:rFonts w:asciiTheme="majorHAnsi" w:hAnsiTheme="majorHAnsi" w:cstheme="majorHAnsi"/>
              </w:rPr>
              <w:t xml:space="preserve">Locally, I collaborate with </w:t>
            </w:r>
            <w:r w:rsidR="002462A8">
              <w:rPr>
                <w:rFonts w:asciiTheme="majorHAnsi" w:hAnsiTheme="majorHAnsi" w:cstheme="majorHAnsi"/>
              </w:rPr>
              <w:t xml:space="preserve">Prof. </w:t>
            </w:r>
            <w:r>
              <w:rPr>
                <w:rFonts w:asciiTheme="majorHAnsi" w:hAnsiTheme="majorHAnsi" w:cstheme="majorHAnsi"/>
              </w:rPr>
              <w:t xml:space="preserve">Dr. Vincent de Meijer </w:t>
            </w:r>
            <w:r w:rsidR="002462A8">
              <w:rPr>
                <w:rFonts w:asciiTheme="majorHAnsi" w:hAnsiTheme="majorHAnsi" w:cstheme="majorHAnsi"/>
              </w:rPr>
              <w:t xml:space="preserve">on </w:t>
            </w:r>
            <w:r>
              <w:rPr>
                <w:rFonts w:asciiTheme="majorHAnsi" w:hAnsiTheme="majorHAnsi" w:cstheme="majorHAnsi"/>
              </w:rPr>
              <w:t>machine perfusion of donor livers, with Dr. Robert Pol on machine perfusion of donor kidneys, and with Dr. Michiel Erasmus on machine perfusion of donor lungs.</w:t>
            </w:r>
            <w:r w:rsidR="002462A8">
              <w:rPr>
                <w:rFonts w:asciiTheme="majorHAnsi" w:hAnsiTheme="majorHAnsi" w:cstheme="majorHAnsi"/>
              </w:rPr>
              <w:t xml:space="preserve"> In addition, I collaborate with Prof. Dr. Jan-Luuk Hillebrands and Prof. Dr. Henri Leuvenink on </w:t>
            </w:r>
            <w:r w:rsidR="001C60AC">
              <w:rPr>
                <w:rFonts w:asciiTheme="majorHAnsi" w:hAnsiTheme="majorHAnsi" w:cstheme="majorHAnsi"/>
              </w:rPr>
              <w:t>neutrophil extracellular traps in Kidney disease.</w:t>
            </w:r>
          </w:p>
          <w:p w14:paraId="03DDF2D8" w14:textId="2EDBACD3" w:rsidR="00A31CB6" w:rsidRPr="00BC28CE" w:rsidRDefault="00021675" w:rsidP="005117EC">
            <w:pPr>
              <w:pStyle w:val="ResumeText"/>
              <w:rPr>
                <w:rFonts w:asciiTheme="majorHAnsi" w:hAnsiTheme="majorHAnsi" w:cstheme="majorHAnsi"/>
              </w:rPr>
            </w:pPr>
            <w:r>
              <w:rPr>
                <w:rFonts w:asciiTheme="majorHAnsi" w:hAnsiTheme="majorHAnsi" w:cstheme="majorHAnsi"/>
              </w:rPr>
              <w:t xml:space="preserve">Nationally, I collaborate with Dr. Suzanne Cannegieter (LUMC) on hemostatic assessment of clinical samples, </w:t>
            </w:r>
            <w:r w:rsidR="00480D6B">
              <w:rPr>
                <w:rFonts w:asciiTheme="majorHAnsi" w:hAnsiTheme="majorHAnsi" w:cstheme="majorHAnsi"/>
              </w:rPr>
              <w:t xml:space="preserve">and </w:t>
            </w:r>
            <w:r>
              <w:rPr>
                <w:rFonts w:asciiTheme="majorHAnsi" w:hAnsiTheme="majorHAnsi" w:cstheme="majorHAnsi"/>
              </w:rPr>
              <w:t>with Dr. Mark Roest (Synapse) on whole blood thrombin generation</w:t>
            </w:r>
          </w:p>
          <w:p w14:paraId="1E9B9DBC" w14:textId="77777777" w:rsidR="00A31CB6" w:rsidRDefault="00A31CB6" w:rsidP="005117EC">
            <w:pPr>
              <w:pStyle w:val="ResumeText"/>
              <w:rPr>
                <w:rFonts w:asciiTheme="majorHAnsi" w:eastAsiaTheme="majorEastAsia" w:hAnsiTheme="majorHAnsi" w:cstheme="majorBidi"/>
                <w:b/>
                <w:bCs/>
                <w:caps/>
                <w:color w:val="404040" w:themeColor="text1" w:themeTint="BF"/>
                <w14:ligatures w14:val="standardContextual"/>
              </w:rPr>
            </w:pPr>
          </w:p>
          <w:p w14:paraId="3372750F" w14:textId="74B9FFEA" w:rsidR="005117EC" w:rsidRDefault="005117EC" w:rsidP="005117EC">
            <w:pPr>
              <w:pStyle w:val="ResumeText"/>
              <w:rPr>
                <w:rFonts w:asciiTheme="majorHAnsi" w:eastAsiaTheme="majorEastAsia" w:hAnsiTheme="majorHAnsi" w:cstheme="majorBidi"/>
                <w:b/>
                <w:bCs/>
                <w:caps/>
                <w:color w:val="404040" w:themeColor="text1" w:themeTint="BF"/>
                <w14:ligatures w14:val="standardContextual"/>
              </w:rPr>
            </w:pPr>
            <w:r w:rsidRPr="005117EC">
              <w:rPr>
                <w:rFonts w:asciiTheme="majorHAnsi" w:eastAsiaTheme="majorEastAsia" w:hAnsiTheme="majorHAnsi" w:cstheme="majorBidi"/>
                <w:b/>
                <w:bCs/>
                <w:caps/>
                <w:color w:val="404040" w:themeColor="text1" w:themeTint="BF"/>
                <w14:ligatures w14:val="standardContextual"/>
              </w:rPr>
              <w:t>International Research Collaborations</w:t>
            </w:r>
          </w:p>
          <w:p w14:paraId="07FE86FB" w14:textId="0B0ACE51" w:rsidR="00021675" w:rsidRPr="00021675" w:rsidRDefault="00021675" w:rsidP="00021675">
            <w:pPr>
              <w:pStyle w:val="ResumeText"/>
              <w:rPr>
                <w:rFonts w:asciiTheme="majorHAnsi" w:hAnsiTheme="majorHAnsi" w:cstheme="majorHAnsi"/>
              </w:rPr>
            </w:pPr>
            <w:r w:rsidRPr="00021675">
              <w:rPr>
                <w:rFonts w:asciiTheme="majorHAnsi" w:hAnsiTheme="majorHAnsi" w:cstheme="majorHAnsi"/>
              </w:rPr>
              <w:t>Since 2014, I am a consulting member of the United States Acute Liver Failure Study Group (http://www.utsouthwestern.edu/labs/acute-liver/about/), a large consortium aimed at collecting data and clinical samples from patients with this rare disease and to perform multi-center clinical trials. I specifically collaborate with Dr. William Lee (Southwestern Medical Center, Texas, USA), and Dr. R. Todd Stravitz (VCU, Richmond, USA).</w:t>
            </w:r>
          </w:p>
          <w:p w14:paraId="4A8D0DA5" w14:textId="7B260EB8" w:rsidR="00021675" w:rsidRPr="00021675" w:rsidRDefault="00021675" w:rsidP="00021675">
            <w:pPr>
              <w:pStyle w:val="ResumeText"/>
              <w:rPr>
                <w:rFonts w:asciiTheme="majorHAnsi" w:hAnsiTheme="majorHAnsi" w:cstheme="majorHAnsi"/>
              </w:rPr>
            </w:pPr>
            <w:r w:rsidRPr="00021675">
              <w:rPr>
                <w:rFonts w:asciiTheme="majorHAnsi" w:hAnsiTheme="majorHAnsi" w:cstheme="majorHAnsi"/>
              </w:rPr>
              <w:t>Dr. Stephen H. Caldwell and Dr. Nicolas Intagliata (Dept. of Hepato-Gastroenterology, University of Virginia, Charlottesville, USA) and Dr. Patrick G. Northup (NYU Langone Health, New York, USA): collaboration on hemostasis and thrombosis in patients with cirrhosis</w:t>
            </w:r>
          </w:p>
          <w:p w14:paraId="20515134" w14:textId="7B2FCB6B" w:rsidR="00021675" w:rsidRPr="00021675" w:rsidRDefault="00021675" w:rsidP="00021675">
            <w:pPr>
              <w:pStyle w:val="ResumeText"/>
              <w:rPr>
                <w:rFonts w:asciiTheme="majorHAnsi" w:hAnsiTheme="majorHAnsi" w:cstheme="majorHAnsi"/>
              </w:rPr>
            </w:pPr>
            <w:r w:rsidRPr="00021675">
              <w:rPr>
                <w:rFonts w:asciiTheme="majorHAnsi" w:hAnsiTheme="majorHAnsi" w:cstheme="majorHAnsi"/>
              </w:rPr>
              <w:t>Dr. Robert Ariens (University of Leeds, UK): collaboration on the study of fibrin structure in clinical samples.</w:t>
            </w:r>
          </w:p>
          <w:p w14:paraId="6AA4FEB2" w14:textId="32FC7E5A" w:rsidR="00021675" w:rsidRPr="00021675" w:rsidRDefault="00021675" w:rsidP="00021675">
            <w:pPr>
              <w:pStyle w:val="ResumeText"/>
              <w:rPr>
                <w:rFonts w:asciiTheme="majorHAnsi" w:hAnsiTheme="majorHAnsi" w:cstheme="majorHAnsi"/>
              </w:rPr>
            </w:pPr>
            <w:r w:rsidRPr="00021675">
              <w:rPr>
                <w:rFonts w:asciiTheme="majorHAnsi" w:hAnsiTheme="majorHAnsi" w:cstheme="majorHAnsi"/>
              </w:rPr>
              <w:t xml:space="preserve">Dr. William Bernal and Dr. Vishal Patel (King’s College Hospital, London, UK): collaboration on hemostasis in critically ill patients with liver diseases. </w:t>
            </w:r>
          </w:p>
          <w:p w14:paraId="56CBE574" w14:textId="4BADD421" w:rsidR="00021675" w:rsidRPr="00021675" w:rsidRDefault="00021675" w:rsidP="00021675">
            <w:pPr>
              <w:pStyle w:val="ResumeText"/>
              <w:rPr>
                <w:rFonts w:asciiTheme="majorHAnsi" w:hAnsiTheme="majorHAnsi" w:cstheme="majorHAnsi"/>
              </w:rPr>
            </w:pPr>
            <w:r w:rsidRPr="00021675">
              <w:rPr>
                <w:rFonts w:asciiTheme="majorHAnsi" w:hAnsiTheme="majorHAnsi" w:cstheme="majorHAnsi"/>
              </w:rPr>
              <w:t>Dr. Juan-Carlos Garcia-Pagan, Dr. Virginia Hernandez-Gea, and Dr. Annabel Blasi (Hospital Clinic, Barcelona, Spain): collaboration on hemostasis in various types of liver disease including vascular liver diseases</w:t>
            </w:r>
          </w:p>
          <w:p w14:paraId="672E7778" w14:textId="006EB915" w:rsidR="00021675" w:rsidRPr="00021675" w:rsidRDefault="00021675" w:rsidP="00021675">
            <w:pPr>
              <w:pStyle w:val="ResumeText"/>
              <w:rPr>
                <w:rFonts w:asciiTheme="majorHAnsi" w:hAnsiTheme="majorHAnsi" w:cstheme="majorHAnsi"/>
              </w:rPr>
            </w:pPr>
            <w:r w:rsidRPr="00021675">
              <w:rPr>
                <w:rFonts w:asciiTheme="majorHAnsi" w:hAnsiTheme="majorHAnsi" w:cstheme="majorHAnsi"/>
              </w:rPr>
              <w:t xml:space="preserve">Dr. Patrick Starlinger (Mayo Clinic, Rochester, USA) and Dr. James P. Luyendyk (Michigan State University, East Lansing, USA): collaboration on intrahepatic activation of coagulation in progression of liver diseases. </w:t>
            </w:r>
          </w:p>
          <w:p w14:paraId="7CAA18BF" w14:textId="653CA29C" w:rsidR="00021675" w:rsidRPr="00021675" w:rsidRDefault="00021675" w:rsidP="00021675">
            <w:pPr>
              <w:pStyle w:val="ResumeText"/>
              <w:rPr>
                <w:rFonts w:asciiTheme="majorHAnsi" w:hAnsiTheme="majorHAnsi" w:cstheme="majorHAnsi"/>
              </w:rPr>
            </w:pPr>
            <w:r w:rsidRPr="00021675">
              <w:rPr>
                <w:rFonts w:asciiTheme="majorHAnsi" w:hAnsiTheme="majorHAnsi" w:cstheme="majorHAnsi"/>
              </w:rPr>
              <w:t>Dr. Thomas Reiberger and Dr. Mattias Mandorfer (Medical University of Vienna, Austria): collaboration on hemostasis in liver diseases</w:t>
            </w:r>
          </w:p>
          <w:p w14:paraId="04542635" w14:textId="724047EC" w:rsidR="00021675" w:rsidRDefault="00021675" w:rsidP="00021675">
            <w:pPr>
              <w:pStyle w:val="ResumeText"/>
              <w:rPr>
                <w:rFonts w:asciiTheme="majorHAnsi" w:hAnsiTheme="majorHAnsi" w:cstheme="majorHAnsi"/>
              </w:rPr>
            </w:pPr>
            <w:r w:rsidRPr="00021675">
              <w:rPr>
                <w:rFonts w:asciiTheme="majorHAnsi" w:hAnsiTheme="majorHAnsi" w:cstheme="majorHAnsi"/>
              </w:rPr>
              <w:lastRenderedPageBreak/>
              <w:t>Dr. Craig N. Jenne (University of Calgary, Canada): collaboration on intravital microscopy on injured rodent livers</w:t>
            </w:r>
          </w:p>
          <w:p w14:paraId="039A9DB5" w14:textId="77777777" w:rsidR="00C67CA0" w:rsidRDefault="00C67CA0" w:rsidP="00021675">
            <w:pPr>
              <w:pStyle w:val="ResumeText"/>
              <w:rPr>
                <w:rFonts w:asciiTheme="majorHAnsi" w:eastAsiaTheme="majorEastAsia" w:hAnsiTheme="majorHAnsi" w:cstheme="majorBidi"/>
                <w:b/>
                <w:bCs/>
                <w:caps/>
                <w:color w:val="404040" w:themeColor="text1" w:themeTint="BF"/>
                <w14:ligatures w14:val="standardContextual"/>
              </w:rPr>
            </w:pPr>
          </w:p>
          <w:p w14:paraId="4A1C641D" w14:textId="77777777" w:rsidR="000859E7" w:rsidRDefault="000859E7" w:rsidP="00021675">
            <w:pPr>
              <w:pStyle w:val="ResumeText"/>
              <w:rPr>
                <w:rFonts w:asciiTheme="majorHAnsi" w:eastAsiaTheme="majorEastAsia" w:hAnsiTheme="majorHAnsi" w:cstheme="majorBidi"/>
                <w:b/>
                <w:bCs/>
                <w:caps/>
                <w:color w:val="404040" w:themeColor="text1" w:themeTint="BF"/>
                <w14:ligatures w14:val="standardContextual"/>
              </w:rPr>
            </w:pPr>
          </w:p>
          <w:p w14:paraId="4CF08D88" w14:textId="6FEF4AFB" w:rsidR="005117EC" w:rsidRDefault="005117EC" w:rsidP="00021675">
            <w:pPr>
              <w:pStyle w:val="ResumeText"/>
              <w:rPr>
                <w:rFonts w:asciiTheme="majorHAnsi" w:eastAsiaTheme="majorEastAsia" w:hAnsiTheme="majorHAnsi" w:cstheme="majorBidi"/>
                <w:b/>
                <w:bCs/>
                <w:caps/>
                <w:color w:val="404040" w:themeColor="text1" w:themeTint="BF"/>
                <w14:ligatures w14:val="standardContextual"/>
              </w:rPr>
            </w:pPr>
            <w:r w:rsidRPr="005117EC">
              <w:rPr>
                <w:rFonts w:asciiTheme="majorHAnsi" w:eastAsiaTheme="majorEastAsia" w:hAnsiTheme="majorHAnsi" w:cstheme="majorBidi"/>
                <w:b/>
                <w:bCs/>
                <w:caps/>
                <w:color w:val="404040" w:themeColor="text1" w:themeTint="BF"/>
                <w14:ligatures w14:val="standardContextual"/>
              </w:rPr>
              <w:t>ACQUIRED GRANTS</w:t>
            </w:r>
          </w:p>
          <w:p w14:paraId="07A25DC0" w14:textId="3DAD7532"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2003 – Dutch Thrombosis Foundation. ‘Identification of a receptor involved in fibrin-mediated aggregation of platelets independent of integrin </w:t>
            </w:r>
            <w:r>
              <w:rPr>
                <w:rFonts w:asciiTheme="majorHAnsi" w:hAnsiTheme="majorHAnsi" w:cstheme="majorHAnsi"/>
              </w:rPr>
              <w:t>Alpha(</w:t>
            </w:r>
            <w:r w:rsidRPr="00E7335F">
              <w:rPr>
                <w:rFonts w:asciiTheme="majorHAnsi" w:hAnsiTheme="majorHAnsi" w:cstheme="majorHAnsi"/>
              </w:rPr>
              <w:t>IIb</w:t>
            </w:r>
            <w:r>
              <w:rPr>
                <w:rFonts w:asciiTheme="majorHAnsi" w:hAnsiTheme="majorHAnsi" w:cstheme="majorHAnsi"/>
              </w:rPr>
              <w:t>)beta(</w:t>
            </w:r>
            <w:r w:rsidRPr="00E7335F">
              <w:rPr>
                <w:rFonts w:asciiTheme="majorHAnsi" w:hAnsiTheme="majorHAnsi" w:cstheme="majorHAnsi"/>
              </w:rPr>
              <w:t>3</w:t>
            </w:r>
            <w:r>
              <w:rPr>
                <w:rFonts w:asciiTheme="majorHAnsi" w:hAnsiTheme="majorHAnsi" w:cstheme="majorHAnsi"/>
              </w:rPr>
              <w:t>)</w:t>
            </w:r>
            <w:r w:rsidRPr="00E7335F">
              <w:rPr>
                <w:rFonts w:asciiTheme="majorHAnsi" w:hAnsiTheme="majorHAnsi" w:cstheme="majorHAnsi"/>
              </w:rPr>
              <w:t>’. €106.287. Principal investigator</w:t>
            </w:r>
          </w:p>
          <w:p w14:paraId="7AF33C14" w14:textId="3B8EEA01"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2004 – NWO, VENI. ‘Mechanisms behind platelet adhesion and aggregation independent of integrin </w:t>
            </w:r>
            <w:r>
              <w:rPr>
                <w:rFonts w:asciiTheme="majorHAnsi" w:hAnsiTheme="majorHAnsi" w:cstheme="majorHAnsi"/>
              </w:rPr>
              <w:t>Alpha(</w:t>
            </w:r>
            <w:r w:rsidRPr="00E7335F">
              <w:rPr>
                <w:rFonts w:asciiTheme="majorHAnsi" w:hAnsiTheme="majorHAnsi" w:cstheme="majorHAnsi"/>
              </w:rPr>
              <w:t>IIb</w:t>
            </w:r>
            <w:r>
              <w:rPr>
                <w:rFonts w:asciiTheme="majorHAnsi" w:hAnsiTheme="majorHAnsi" w:cstheme="majorHAnsi"/>
              </w:rPr>
              <w:t>)beta(</w:t>
            </w:r>
            <w:r w:rsidRPr="00E7335F">
              <w:rPr>
                <w:rFonts w:asciiTheme="majorHAnsi" w:hAnsiTheme="majorHAnsi" w:cstheme="majorHAnsi"/>
              </w:rPr>
              <w:t>3</w:t>
            </w:r>
            <w:r>
              <w:rPr>
                <w:rFonts w:asciiTheme="majorHAnsi" w:hAnsiTheme="majorHAnsi" w:cstheme="majorHAnsi"/>
              </w:rPr>
              <w:t>)</w:t>
            </w:r>
            <w:r w:rsidRPr="00E7335F">
              <w:rPr>
                <w:rFonts w:asciiTheme="majorHAnsi" w:hAnsiTheme="majorHAnsi" w:cstheme="majorHAnsi"/>
              </w:rPr>
              <w:t>’. €200.000. Principal investigator</w:t>
            </w:r>
          </w:p>
          <w:p w14:paraId="6054C758" w14:textId="39101333"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2005 – European </w:t>
            </w:r>
            <w:proofErr w:type="spellStart"/>
            <w:r w:rsidRPr="00E7335F">
              <w:rPr>
                <w:rFonts w:asciiTheme="majorHAnsi" w:hAnsiTheme="majorHAnsi" w:cstheme="majorHAnsi"/>
              </w:rPr>
              <w:t>Haematology</w:t>
            </w:r>
            <w:proofErr w:type="spellEnd"/>
            <w:r w:rsidRPr="00E7335F">
              <w:rPr>
                <w:rFonts w:asciiTheme="majorHAnsi" w:hAnsiTheme="majorHAnsi" w:cstheme="majorHAnsi"/>
              </w:rPr>
              <w:t xml:space="preserve"> Association Research Fellowship. ‘</w:t>
            </w:r>
            <w:proofErr w:type="spellStart"/>
            <w:r w:rsidRPr="00E7335F">
              <w:rPr>
                <w:rFonts w:asciiTheme="majorHAnsi" w:hAnsiTheme="majorHAnsi" w:cstheme="majorHAnsi"/>
              </w:rPr>
              <w:t>Hypofibrinolysis</w:t>
            </w:r>
            <w:proofErr w:type="spellEnd"/>
            <w:r w:rsidRPr="00E7335F">
              <w:rPr>
                <w:rFonts w:asciiTheme="majorHAnsi" w:hAnsiTheme="majorHAnsi" w:cstheme="majorHAnsi"/>
              </w:rPr>
              <w:t xml:space="preserve"> and the risk of a first episode of venous thrombosis’. €65.000. Principal investigator</w:t>
            </w:r>
          </w:p>
          <w:p w14:paraId="2F707361" w14:textId="56060BE3"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2005 – Dutch Heart Foundation. ‘</w:t>
            </w:r>
            <w:proofErr w:type="spellStart"/>
            <w:r w:rsidRPr="00E7335F">
              <w:rPr>
                <w:rFonts w:asciiTheme="majorHAnsi" w:hAnsiTheme="majorHAnsi" w:cstheme="majorHAnsi"/>
              </w:rPr>
              <w:t>Hypofibrinolysis</w:t>
            </w:r>
            <w:proofErr w:type="spellEnd"/>
            <w:r w:rsidRPr="00E7335F">
              <w:rPr>
                <w:rFonts w:asciiTheme="majorHAnsi" w:hAnsiTheme="majorHAnsi" w:cstheme="majorHAnsi"/>
              </w:rPr>
              <w:t xml:space="preserve"> as a risk factor for venous and arterial thrombosis’. €193.828. Principal investigator</w:t>
            </w:r>
          </w:p>
          <w:p w14:paraId="0807261C" w14:textId="275AFAB7"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2005 – Dutch Heart Foundation. ‘Identification and structural analysis of von Willebrand factor binding sites in collagen using triple-helical peptides: New opportunities for antithrombotic therapy?’. €190.980 (co applicant)</w:t>
            </w:r>
          </w:p>
          <w:p w14:paraId="154DB9CB" w14:textId="06F9F7AD"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2006 – Unrestricted research grant Novo Nordisk A/S, Denmark. ‘Mechanism of action of recombinant factor </w:t>
            </w:r>
            <w:proofErr w:type="spellStart"/>
            <w:r w:rsidRPr="00E7335F">
              <w:rPr>
                <w:rFonts w:asciiTheme="majorHAnsi" w:hAnsiTheme="majorHAnsi" w:cstheme="majorHAnsi"/>
              </w:rPr>
              <w:t>VIIa</w:t>
            </w:r>
            <w:proofErr w:type="spellEnd"/>
            <w:r w:rsidRPr="00E7335F">
              <w:rPr>
                <w:rFonts w:asciiTheme="majorHAnsi" w:hAnsiTheme="majorHAnsi" w:cstheme="majorHAnsi"/>
              </w:rPr>
              <w:t>’. €225.000. Principal investigator</w:t>
            </w:r>
          </w:p>
          <w:p w14:paraId="61DD6E5F" w14:textId="02E10C6E"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2006 – Dutch Heart Foundation. ’Active conformation of von Willebrand factor in the development of thrombotic complications’. €199.909 (co-applicant)</w:t>
            </w:r>
          </w:p>
          <w:p w14:paraId="06E0133F" w14:textId="282E831F"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2006 – UMC Utrecht collaborative research project grant. ‘Role of Staphylococcus au-reus protein SSL5 in platelet activation’ Collaboration with Dr. C. de Haas, Dept. Micro-biology, UMC Utrecht, The Netherlands. €65.000</w:t>
            </w:r>
          </w:p>
          <w:p w14:paraId="5D4F1E78" w14:textId="2714177B"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2007 – European Society for Organ Transplantation – Senior Basic Science Grant. ’Platelets and platelet-derived serotonin in liver transplantation – do the beneficial consequences outweigh the detrimental effects?’. €40.000. Principal investigator</w:t>
            </w:r>
          </w:p>
          <w:p w14:paraId="3F50BF7B" w14:textId="43DB80C9"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2007 – Roche Organ Transplantation Research Foundation. The role of platelets in organ damage in the </w:t>
            </w:r>
            <w:r w:rsidR="00573546" w:rsidRPr="00E7335F">
              <w:rPr>
                <w:rFonts w:asciiTheme="majorHAnsi" w:hAnsiTheme="majorHAnsi" w:cstheme="majorHAnsi"/>
              </w:rPr>
              <w:t>brain-dead</w:t>
            </w:r>
            <w:r w:rsidRPr="00E7335F">
              <w:rPr>
                <w:rFonts w:asciiTheme="majorHAnsi" w:hAnsiTheme="majorHAnsi" w:cstheme="majorHAnsi"/>
              </w:rPr>
              <w:t xml:space="preserve"> donor. €190.000</w:t>
            </w:r>
            <w:r>
              <w:rPr>
                <w:rFonts w:asciiTheme="majorHAnsi" w:hAnsiTheme="majorHAnsi" w:cstheme="majorHAnsi"/>
              </w:rPr>
              <w:t xml:space="preserve"> </w:t>
            </w:r>
            <w:r w:rsidR="00C67CA0">
              <w:rPr>
                <w:rFonts w:asciiTheme="majorHAnsi" w:hAnsiTheme="majorHAnsi" w:cstheme="majorHAnsi"/>
              </w:rPr>
              <w:t>Princ</w:t>
            </w:r>
            <w:r w:rsidR="00C67CA0" w:rsidRPr="00E7335F">
              <w:rPr>
                <w:rFonts w:asciiTheme="majorHAnsi" w:hAnsiTheme="majorHAnsi" w:cstheme="majorHAnsi"/>
              </w:rPr>
              <w:t>ipal</w:t>
            </w:r>
            <w:r w:rsidRPr="00E7335F">
              <w:rPr>
                <w:rFonts w:asciiTheme="majorHAnsi" w:hAnsiTheme="majorHAnsi" w:cstheme="majorHAnsi"/>
              </w:rPr>
              <w:t xml:space="preserve"> investigator</w:t>
            </w:r>
          </w:p>
          <w:p w14:paraId="17CE9C04" w14:textId="5BCE7884"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2009 – Dutch Thrombosis Foundation. ‘Modulation of coagulation by glycoprotein </w:t>
            </w:r>
            <w:proofErr w:type="spellStart"/>
            <w:r w:rsidRPr="00E7335F">
              <w:rPr>
                <w:rFonts w:asciiTheme="majorHAnsi" w:hAnsiTheme="majorHAnsi" w:cstheme="majorHAnsi"/>
              </w:rPr>
              <w:t>Ib</w:t>
            </w:r>
            <w:proofErr w:type="spellEnd"/>
            <w:r w:rsidRPr="00E7335F">
              <w:rPr>
                <w:rFonts w:asciiTheme="majorHAnsi" w:hAnsiTheme="majorHAnsi" w:cstheme="majorHAnsi"/>
              </w:rPr>
              <w:t xml:space="preserve">α – a study using </w:t>
            </w:r>
            <w:proofErr w:type="spellStart"/>
            <w:r w:rsidRPr="00E7335F">
              <w:rPr>
                <w:rFonts w:asciiTheme="majorHAnsi" w:hAnsiTheme="majorHAnsi" w:cstheme="majorHAnsi"/>
              </w:rPr>
              <w:t>nanodisc</w:t>
            </w:r>
            <w:proofErr w:type="spellEnd"/>
            <w:r w:rsidRPr="00E7335F">
              <w:rPr>
                <w:rFonts w:asciiTheme="majorHAnsi" w:hAnsiTheme="majorHAnsi" w:cstheme="majorHAnsi"/>
              </w:rPr>
              <w:t xml:space="preserve"> technology. €121.762, Principal investigator</w:t>
            </w:r>
          </w:p>
          <w:p w14:paraId="6C44001F" w14:textId="7E13E1C7"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2009 – Access to Insight Basic Research Grant (Novo Nordisk). ‘Modulation of thrombin generation by glycoprotein </w:t>
            </w:r>
            <w:proofErr w:type="spellStart"/>
            <w:r w:rsidRPr="00E7335F">
              <w:rPr>
                <w:rFonts w:asciiTheme="majorHAnsi" w:hAnsiTheme="majorHAnsi" w:cstheme="majorHAnsi"/>
              </w:rPr>
              <w:t>Ib</w:t>
            </w:r>
            <w:proofErr w:type="spellEnd"/>
            <w:r w:rsidRPr="00E7335F">
              <w:rPr>
                <w:rFonts w:asciiTheme="majorHAnsi" w:hAnsiTheme="majorHAnsi" w:cstheme="majorHAnsi"/>
              </w:rPr>
              <w:t xml:space="preserve">α – a study using </w:t>
            </w:r>
            <w:proofErr w:type="spellStart"/>
            <w:r w:rsidRPr="00E7335F">
              <w:rPr>
                <w:rFonts w:asciiTheme="majorHAnsi" w:hAnsiTheme="majorHAnsi" w:cstheme="majorHAnsi"/>
              </w:rPr>
              <w:t>nanodisc</w:t>
            </w:r>
            <w:proofErr w:type="spellEnd"/>
            <w:r w:rsidRPr="00E7335F">
              <w:rPr>
                <w:rFonts w:asciiTheme="majorHAnsi" w:hAnsiTheme="majorHAnsi" w:cstheme="majorHAnsi"/>
              </w:rPr>
              <w:t xml:space="preserve"> technology. €70.000, Principal investigator</w:t>
            </w:r>
          </w:p>
          <w:p w14:paraId="07C587B9" w14:textId="52E965F7"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lastRenderedPageBreak/>
              <w:t xml:space="preserve">2010 – </w:t>
            </w:r>
            <w:proofErr w:type="spellStart"/>
            <w:r w:rsidRPr="00E7335F">
              <w:rPr>
                <w:rFonts w:asciiTheme="majorHAnsi" w:hAnsiTheme="majorHAnsi" w:cstheme="majorHAnsi"/>
              </w:rPr>
              <w:t>Stichting</w:t>
            </w:r>
            <w:proofErr w:type="spellEnd"/>
            <w:r w:rsidRPr="00E7335F">
              <w:rPr>
                <w:rFonts w:asciiTheme="majorHAnsi" w:hAnsiTheme="majorHAnsi" w:cstheme="majorHAnsi"/>
              </w:rPr>
              <w:t xml:space="preserve"> Tekke Huizinga Fonds. ‘Transfusion policy in patients with complex changes of hemostasis – a rebalanced hemostatic status in patients with acute liver failure?’ €16.800. Principal investigator.</w:t>
            </w:r>
          </w:p>
          <w:p w14:paraId="3FF46B65" w14:textId="2843B8AD"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2010 – NWO, VIDI. ‘Molecular mechanisms involved in blood platelet-mediated liver regeneration’. €860.000. Principal investigator.</w:t>
            </w:r>
          </w:p>
          <w:p w14:paraId="1EC8DB75" w14:textId="5DA0D4E3"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2010 – Novo Nordisk unrestricted educational grant. ‘Studies on the Mechanism of Action of the prophylactic activity of recombinant factor </w:t>
            </w:r>
            <w:proofErr w:type="spellStart"/>
            <w:r w:rsidRPr="00E7335F">
              <w:rPr>
                <w:rFonts w:asciiTheme="majorHAnsi" w:hAnsiTheme="majorHAnsi" w:cstheme="majorHAnsi"/>
              </w:rPr>
              <w:t>VIIa</w:t>
            </w:r>
            <w:proofErr w:type="spellEnd"/>
            <w:r w:rsidRPr="00E7335F">
              <w:rPr>
                <w:rFonts w:asciiTheme="majorHAnsi" w:hAnsiTheme="majorHAnsi" w:cstheme="majorHAnsi"/>
              </w:rPr>
              <w:t xml:space="preserve"> in </w:t>
            </w:r>
            <w:proofErr w:type="spellStart"/>
            <w:r w:rsidRPr="00E7335F">
              <w:rPr>
                <w:rFonts w:asciiTheme="majorHAnsi" w:hAnsiTheme="majorHAnsi" w:cstheme="majorHAnsi"/>
              </w:rPr>
              <w:t>haemophilia</w:t>
            </w:r>
            <w:proofErr w:type="spellEnd"/>
            <w:r w:rsidRPr="00E7335F">
              <w:rPr>
                <w:rFonts w:asciiTheme="majorHAnsi" w:hAnsiTheme="majorHAnsi" w:cstheme="majorHAnsi"/>
              </w:rPr>
              <w:t xml:space="preserve"> inhibitor patients. €164.000. Principal investigator.</w:t>
            </w:r>
          </w:p>
          <w:p w14:paraId="1A97E236" w14:textId="19DC9292"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2013 – </w:t>
            </w:r>
            <w:proofErr w:type="spellStart"/>
            <w:r w:rsidRPr="00E7335F">
              <w:rPr>
                <w:rFonts w:asciiTheme="majorHAnsi" w:hAnsiTheme="majorHAnsi" w:cstheme="majorHAnsi"/>
              </w:rPr>
              <w:t>Stichting</w:t>
            </w:r>
            <w:proofErr w:type="spellEnd"/>
            <w:r w:rsidRPr="00E7335F">
              <w:rPr>
                <w:rFonts w:asciiTheme="majorHAnsi" w:hAnsiTheme="majorHAnsi" w:cstheme="majorHAnsi"/>
              </w:rPr>
              <w:t xml:space="preserve"> Tekke </w:t>
            </w:r>
            <w:proofErr w:type="spellStart"/>
            <w:r w:rsidRPr="00E7335F">
              <w:rPr>
                <w:rFonts w:asciiTheme="majorHAnsi" w:hAnsiTheme="majorHAnsi" w:cstheme="majorHAnsi"/>
              </w:rPr>
              <w:t>Huizingafonds</w:t>
            </w:r>
            <w:proofErr w:type="spellEnd"/>
            <w:r w:rsidRPr="00E7335F">
              <w:rPr>
                <w:rFonts w:asciiTheme="majorHAnsi" w:hAnsiTheme="majorHAnsi" w:cstheme="majorHAnsi"/>
              </w:rPr>
              <w:t xml:space="preserve">. ‘Efficacy of pro- and </w:t>
            </w:r>
            <w:proofErr w:type="spellStart"/>
            <w:r w:rsidRPr="00E7335F">
              <w:rPr>
                <w:rFonts w:asciiTheme="majorHAnsi" w:hAnsiTheme="majorHAnsi" w:cstheme="majorHAnsi"/>
              </w:rPr>
              <w:t>antihemostatic</w:t>
            </w:r>
            <w:proofErr w:type="spellEnd"/>
            <w:r w:rsidRPr="00E7335F">
              <w:rPr>
                <w:rFonts w:asciiTheme="majorHAnsi" w:hAnsiTheme="majorHAnsi" w:cstheme="majorHAnsi"/>
              </w:rPr>
              <w:t xml:space="preserve"> drugs in plasma from patients with liver disease’ €14.940. Principal investigator.</w:t>
            </w:r>
          </w:p>
          <w:p w14:paraId="4FCDE8C4" w14:textId="2DFFAFD9"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2015 – </w:t>
            </w:r>
            <w:proofErr w:type="spellStart"/>
            <w:r w:rsidRPr="00E7335F">
              <w:rPr>
                <w:rFonts w:asciiTheme="majorHAnsi" w:hAnsiTheme="majorHAnsi" w:cstheme="majorHAnsi"/>
              </w:rPr>
              <w:t>Stichting</w:t>
            </w:r>
            <w:proofErr w:type="spellEnd"/>
            <w:r w:rsidRPr="00E7335F">
              <w:rPr>
                <w:rFonts w:asciiTheme="majorHAnsi" w:hAnsiTheme="majorHAnsi" w:cstheme="majorHAnsi"/>
              </w:rPr>
              <w:t xml:space="preserve"> Tekke </w:t>
            </w:r>
            <w:proofErr w:type="spellStart"/>
            <w:r w:rsidRPr="00E7335F">
              <w:rPr>
                <w:rFonts w:asciiTheme="majorHAnsi" w:hAnsiTheme="majorHAnsi" w:cstheme="majorHAnsi"/>
              </w:rPr>
              <w:t>Huizingafonds</w:t>
            </w:r>
            <w:proofErr w:type="spellEnd"/>
            <w:r w:rsidRPr="00E7335F">
              <w:rPr>
                <w:rFonts w:asciiTheme="majorHAnsi" w:hAnsiTheme="majorHAnsi" w:cstheme="majorHAnsi"/>
              </w:rPr>
              <w:t>. ‘The hemostatic status of critically ill patients with liver disease’ €15.000. Principal investigator.</w:t>
            </w:r>
          </w:p>
          <w:p w14:paraId="2967750E" w14:textId="28DCACEB"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2015 – Dutch Thrombosis Foundation. ‘Regulating autophagy: a novel antithrombotic strategy?’ €154.432. Principal investigator.</w:t>
            </w:r>
          </w:p>
          <w:p w14:paraId="0102695D" w14:textId="6F0E87CA"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2015 – Grifols Antithrombin Research Award. ‘Antithrombin: a new therapeutic strategy to reduce progression of liver disease?’ €50.000. Principal investigator.</w:t>
            </w:r>
          </w:p>
          <w:p w14:paraId="5490CF01" w14:textId="0BFB52EE"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 xml:space="preserve">2017 – </w:t>
            </w:r>
            <w:proofErr w:type="spellStart"/>
            <w:r w:rsidRPr="00E7335F">
              <w:rPr>
                <w:rFonts w:asciiTheme="majorHAnsi" w:hAnsiTheme="majorHAnsi" w:cstheme="majorHAnsi"/>
              </w:rPr>
              <w:t>Stichting</w:t>
            </w:r>
            <w:proofErr w:type="spellEnd"/>
            <w:r w:rsidRPr="00E7335F">
              <w:rPr>
                <w:rFonts w:asciiTheme="majorHAnsi" w:hAnsiTheme="majorHAnsi" w:cstheme="majorHAnsi"/>
              </w:rPr>
              <w:t xml:space="preserve"> Tekke </w:t>
            </w:r>
            <w:proofErr w:type="spellStart"/>
            <w:r w:rsidRPr="00E7335F">
              <w:rPr>
                <w:rFonts w:asciiTheme="majorHAnsi" w:hAnsiTheme="majorHAnsi" w:cstheme="majorHAnsi"/>
              </w:rPr>
              <w:t>Huizingafonds</w:t>
            </w:r>
            <w:proofErr w:type="spellEnd"/>
            <w:r w:rsidRPr="00E7335F">
              <w:rPr>
                <w:rFonts w:asciiTheme="majorHAnsi" w:hAnsiTheme="majorHAnsi" w:cstheme="majorHAnsi"/>
              </w:rPr>
              <w:t>. ‘Towards rational hemostatic management of critically ill patients with liver disease.’ €10.250. Principle investigator.</w:t>
            </w:r>
          </w:p>
          <w:p w14:paraId="5262385F" w14:textId="4DEEF705"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2018 – Dutch Thrombosis Foundation. ‘Pathogenesis and treatment of portal vein thrombosis’ €249.585. Principle investigator.</w:t>
            </w:r>
          </w:p>
          <w:p w14:paraId="073BF806" w14:textId="77777777" w:rsidR="00D207FC" w:rsidRDefault="00E7335F" w:rsidP="00E7335F">
            <w:pPr>
              <w:pStyle w:val="ResumeText"/>
              <w:rPr>
                <w:rFonts w:asciiTheme="majorHAnsi" w:hAnsiTheme="majorHAnsi" w:cstheme="majorHAnsi"/>
              </w:rPr>
            </w:pPr>
            <w:r w:rsidRPr="00E7335F">
              <w:rPr>
                <w:rFonts w:asciiTheme="majorHAnsi" w:hAnsiTheme="majorHAnsi" w:cstheme="majorHAnsi"/>
              </w:rPr>
              <w:t>2020 – National Institute of Health. ‘Novel coagulation-dependent mechanisms of liver regeneration to detect and prevent liver dysfunction after partial hepatectomy’. USD 2.064.000 (US</w:t>
            </w:r>
            <w:r>
              <w:rPr>
                <w:rFonts w:asciiTheme="majorHAnsi" w:hAnsiTheme="majorHAnsi" w:cstheme="majorHAnsi"/>
              </w:rPr>
              <w:t>D</w:t>
            </w:r>
            <w:r w:rsidRPr="00E7335F">
              <w:rPr>
                <w:rFonts w:asciiTheme="majorHAnsi" w:hAnsiTheme="majorHAnsi" w:cstheme="majorHAnsi"/>
              </w:rPr>
              <w:t xml:space="preserve"> 174.379 for UMCG). Co-applicant.</w:t>
            </w:r>
          </w:p>
          <w:p w14:paraId="534F730F" w14:textId="686880C9" w:rsidR="00876A5B" w:rsidRDefault="00876A5B" w:rsidP="00E7335F">
            <w:pPr>
              <w:pStyle w:val="ResumeText"/>
              <w:rPr>
                <w:rFonts w:asciiTheme="majorHAnsi" w:hAnsiTheme="majorHAnsi" w:cstheme="majorHAnsi"/>
              </w:rPr>
            </w:pPr>
            <w:r w:rsidRPr="00876A5B">
              <w:rPr>
                <w:rFonts w:asciiTheme="majorHAnsi" w:hAnsiTheme="majorHAnsi" w:cstheme="majorHAnsi"/>
              </w:rPr>
              <w:t>2023 – National Institute of Health. ‘Novel strategies to accelerate repair of drug-induced hepatotoxicity’. USD 2.826.260 (314.085 for UMCG). Co-applicant.</w:t>
            </w:r>
          </w:p>
          <w:p w14:paraId="4AE14D4E" w14:textId="577A3B26" w:rsidR="00C67CA0" w:rsidRPr="00D633DD" w:rsidRDefault="00C67CA0" w:rsidP="00E7335F">
            <w:pPr>
              <w:pStyle w:val="ResumeText"/>
              <w:rPr>
                <w:b/>
                <w:bCs/>
                <w:caps/>
              </w:rPr>
            </w:pPr>
          </w:p>
        </w:tc>
      </w:tr>
      <w:bookmarkEnd w:id="1"/>
      <w:tr w:rsidR="005117EC" w14:paraId="17A70F6A" w14:textId="77777777" w:rsidTr="00602A3D">
        <w:tc>
          <w:tcPr>
            <w:tcW w:w="2728" w:type="dxa"/>
            <w:tcMar>
              <w:right w:w="475" w:type="dxa"/>
            </w:tcMar>
          </w:tcPr>
          <w:p w14:paraId="42043ED3" w14:textId="77777777" w:rsidR="00D633DD" w:rsidRDefault="005117EC" w:rsidP="003634A0">
            <w:pPr>
              <w:pStyle w:val="Kop1"/>
            </w:pPr>
            <w:r>
              <w:lastRenderedPageBreak/>
              <w:t>invited lectures</w:t>
            </w:r>
            <w:r w:rsidR="00D633DD">
              <w:t xml:space="preserve"> </w:t>
            </w:r>
          </w:p>
          <w:p w14:paraId="2D37D000" w14:textId="5BF98487" w:rsidR="005117EC" w:rsidRDefault="005117EC" w:rsidP="003634A0">
            <w:pPr>
              <w:pStyle w:val="Kop1"/>
            </w:pPr>
          </w:p>
        </w:tc>
        <w:tc>
          <w:tcPr>
            <w:tcW w:w="7025" w:type="dxa"/>
          </w:tcPr>
          <w:p w14:paraId="01895C2F" w14:textId="4A11AFC6" w:rsidR="003418CA" w:rsidRPr="003418CA" w:rsidRDefault="008902C7" w:rsidP="004A65FD">
            <w:pPr>
              <w:pStyle w:val="ResumeText"/>
              <w:rPr>
                <w:rFonts w:asciiTheme="majorHAnsi" w:hAnsiTheme="majorHAnsi" w:cstheme="majorHAnsi"/>
              </w:rPr>
            </w:pPr>
            <w:r w:rsidRPr="008902C7">
              <w:rPr>
                <w:rFonts w:asciiTheme="majorHAnsi" w:hAnsiTheme="majorHAnsi" w:cstheme="majorHAnsi"/>
              </w:rPr>
              <w:t>I am invited to speak on international symposia and conferences on</w:t>
            </w:r>
            <w:r>
              <w:rPr>
                <w:rFonts w:asciiTheme="majorHAnsi" w:hAnsiTheme="majorHAnsi" w:cstheme="majorHAnsi"/>
              </w:rPr>
              <w:t xml:space="preserve"> </w:t>
            </w:r>
            <w:r w:rsidRPr="008902C7">
              <w:rPr>
                <w:rFonts w:asciiTheme="majorHAnsi" w:hAnsiTheme="majorHAnsi" w:cstheme="majorHAnsi"/>
              </w:rPr>
              <w:t xml:space="preserve">Thrombosis and </w:t>
            </w:r>
            <w:proofErr w:type="spellStart"/>
            <w:r w:rsidRPr="008902C7">
              <w:rPr>
                <w:rFonts w:asciiTheme="majorHAnsi" w:hAnsiTheme="majorHAnsi" w:cstheme="majorHAnsi"/>
              </w:rPr>
              <w:t>Haemostasis</w:t>
            </w:r>
            <w:proofErr w:type="spellEnd"/>
            <w:r w:rsidRPr="008902C7">
              <w:rPr>
                <w:rFonts w:asciiTheme="majorHAnsi" w:hAnsiTheme="majorHAnsi" w:cstheme="majorHAnsi"/>
              </w:rPr>
              <w:t>, Hepatology, Hematology, Anesthesiology, Organ Transplantation, and Surgery on a regular basis (5-10 international talks yearly). A recent list of talks is available upon request.</w:t>
            </w:r>
            <w:r w:rsidR="003418CA" w:rsidRPr="003418CA">
              <w:rPr>
                <w:rFonts w:asciiTheme="majorHAnsi" w:hAnsiTheme="majorHAnsi" w:cstheme="majorHAnsi"/>
              </w:rPr>
              <w:t xml:space="preserve"> </w:t>
            </w:r>
          </w:p>
          <w:p w14:paraId="0DA21799" w14:textId="77777777" w:rsidR="003418CA" w:rsidRPr="003418CA" w:rsidRDefault="003418CA" w:rsidP="003418CA">
            <w:pPr>
              <w:pStyle w:val="ResumeText"/>
              <w:rPr>
                <w:rFonts w:asciiTheme="majorHAnsi" w:hAnsiTheme="majorHAnsi" w:cstheme="majorHAnsi"/>
              </w:rPr>
            </w:pPr>
          </w:p>
          <w:p w14:paraId="268A0323" w14:textId="6D4FA3D3" w:rsidR="005117EC" w:rsidRPr="00D633DD" w:rsidRDefault="005117EC" w:rsidP="00D207FC">
            <w:pPr>
              <w:pStyle w:val="ResumeText"/>
              <w:rPr>
                <w:b/>
                <w:bCs/>
                <w:caps/>
              </w:rPr>
            </w:pPr>
          </w:p>
        </w:tc>
      </w:tr>
      <w:tr w:rsidR="00602A3D" w14:paraId="208282EB" w14:textId="77777777" w:rsidTr="00602A3D">
        <w:tc>
          <w:tcPr>
            <w:tcW w:w="2728" w:type="dxa"/>
            <w:tcMar>
              <w:right w:w="475" w:type="dxa"/>
            </w:tcMar>
          </w:tcPr>
          <w:p w14:paraId="57D4D05A" w14:textId="41C36495" w:rsidR="00602A3D" w:rsidRDefault="00602A3D" w:rsidP="00602A3D">
            <w:pPr>
              <w:pStyle w:val="Kop1"/>
            </w:pPr>
            <w:r>
              <w:lastRenderedPageBreak/>
              <w:t>reviewing activities</w:t>
            </w:r>
          </w:p>
        </w:tc>
        <w:tc>
          <w:tcPr>
            <w:tcW w:w="7025" w:type="dxa"/>
          </w:tcPr>
          <w:p w14:paraId="7FF69020" w14:textId="77777777" w:rsidR="00602A3D" w:rsidRDefault="00602A3D" w:rsidP="00602A3D">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journals</w:t>
            </w:r>
          </w:p>
          <w:p w14:paraId="62285632" w14:textId="586C7CD2" w:rsidR="00E7335F" w:rsidRPr="00E7335F" w:rsidRDefault="00E7335F" w:rsidP="00E7335F">
            <w:pPr>
              <w:pStyle w:val="ResumeText"/>
              <w:rPr>
                <w:rFonts w:asciiTheme="majorHAnsi" w:hAnsiTheme="majorHAnsi" w:cstheme="majorHAnsi"/>
              </w:rPr>
            </w:pPr>
            <w:r w:rsidRPr="00E7335F">
              <w:rPr>
                <w:rFonts w:asciiTheme="majorHAnsi" w:hAnsiTheme="majorHAnsi" w:cstheme="majorHAnsi"/>
              </w:rPr>
              <w:t>R</w:t>
            </w:r>
            <w:r>
              <w:rPr>
                <w:rFonts w:asciiTheme="majorHAnsi" w:hAnsiTheme="majorHAnsi" w:cstheme="majorHAnsi"/>
              </w:rPr>
              <w:t>egular r</w:t>
            </w:r>
            <w:r w:rsidRPr="00E7335F">
              <w:rPr>
                <w:rFonts w:asciiTheme="majorHAnsi" w:hAnsiTheme="majorHAnsi" w:cstheme="majorHAnsi"/>
              </w:rPr>
              <w:t xml:space="preserve">eviewer for various journals including Blood, </w:t>
            </w:r>
            <w:r>
              <w:rPr>
                <w:rFonts w:asciiTheme="majorHAnsi" w:hAnsiTheme="majorHAnsi" w:cstheme="majorHAnsi"/>
              </w:rPr>
              <w:t xml:space="preserve">Blood Advances, </w:t>
            </w:r>
            <w:r w:rsidRPr="00E7335F">
              <w:rPr>
                <w:rFonts w:asciiTheme="majorHAnsi" w:hAnsiTheme="majorHAnsi" w:cstheme="majorHAnsi"/>
              </w:rPr>
              <w:t xml:space="preserve">Journal of Thrombosis and </w:t>
            </w:r>
            <w:proofErr w:type="spellStart"/>
            <w:r w:rsidRPr="00E7335F">
              <w:rPr>
                <w:rFonts w:asciiTheme="majorHAnsi" w:hAnsiTheme="majorHAnsi" w:cstheme="majorHAnsi"/>
              </w:rPr>
              <w:t>Haemostasis</w:t>
            </w:r>
            <w:proofErr w:type="spellEnd"/>
            <w:r w:rsidRPr="00E7335F">
              <w:rPr>
                <w:rFonts w:asciiTheme="majorHAnsi" w:hAnsiTheme="majorHAnsi" w:cstheme="majorHAnsi"/>
              </w:rPr>
              <w:t xml:space="preserve">, Thrombosis and </w:t>
            </w:r>
            <w:proofErr w:type="spellStart"/>
            <w:r w:rsidRPr="00E7335F">
              <w:rPr>
                <w:rFonts w:asciiTheme="majorHAnsi" w:hAnsiTheme="majorHAnsi" w:cstheme="majorHAnsi"/>
              </w:rPr>
              <w:t>Haemostasis</w:t>
            </w:r>
            <w:proofErr w:type="spellEnd"/>
            <w:r w:rsidRPr="00E7335F">
              <w:rPr>
                <w:rFonts w:asciiTheme="majorHAnsi" w:hAnsiTheme="majorHAnsi" w:cstheme="majorHAnsi"/>
              </w:rPr>
              <w:t>, Hepatology, Journal of Hepatology, Liver International, Liver Transplantation, Annals of Surgery, British Journal of Surgery, British Journal of Anesthesia</w:t>
            </w:r>
          </w:p>
          <w:p w14:paraId="407FA43D" w14:textId="77777777" w:rsidR="00E7335F" w:rsidRPr="00E7335F" w:rsidRDefault="00E7335F" w:rsidP="00E7335F">
            <w:pPr>
              <w:pStyle w:val="ResumeText"/>
              <w:rPr>
                <w:rFonts w:asciiTheme="majorHAnsi" w:hAnsiTheme="majorHAnsi" w:cstheme="majorHAnsi"/>
              </w:rPr>
            </w:pPr>
          </w:p>
          <w:p w14:paraId="0658DE02" w14:textId="61DAE491" w:rsidR="00602A3D" w:rsidRDefault="00602A3D" w:rsidP="00E7335F">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editorships</w:t>
            </w:r>
          </w:p>
          <w:p w14:paraId="3EBA51D5" w14:textId="77777777" w:rsidR="00327415" w:rsidRDefault="00327415" w:rsidP="00E7335F">
            <w:pPr>
              <w:pStyle w:val="ResumeText"/>
              <w:rPr>
                <w:rFonts w:asciiTheme="majorHAnsi" w:hAnsiTheme="majorHAnsi" w:cstheme="majorHAnsi"/>
              </w:rPr>
            </w:pPr>
            <w:r>
              <w:rPr>
                <w:rFonts w:asciiTheme="majorHAnsi" w:hAnsiTheme="majorHAnsi" w:cstheme="majorHAnsi"/>
              </w:rPr>
              <w:t xml:space="preserve">2024 – present: Editor in Chief, Journal of Thrombosis and </w:t>
            </w:r>
            <w:proofErr w:type="spellStart"/>
            <w:r>
              <w:rPr>
                <w:rFonts w:asciiTheme="majorHAnsi" w:hAnsiTheme="majorHAnsi" w:cstheme="majorHAnsi"/>
              </w:rPr>
              <w:t>Haemostasis</w:t>
            </w:r>
            <w:proofErr w:type="spellEnd"/>
            <w:r>
              <w:rPr>
                <w:rFonts w:asciiTheme="majorHAnsi" w:hAnsiTheme="majorHAnsi" w:cstheme="majorHAnsi"/>
              </w:rPr>
              <w:t xml:space="preserve"> (together with Prof. Dr. Suzanne Cannegieter)</w:t>
            </w:r>
          </w:p>
          <w:p w14:paraId="6093A5E2" w14:textId="32ACF934" w:rsidR="00E7335F" w:rsidRPr="005B2F23" w:rsidRDefault="00E7335F" w:rsidP="00E7335F">
            <w:pPr>
              <w:pStyle w:val="ResumeText"/>
              <w:rPr>
                <w:rFonts w:asciiTheme="majorHAnsi" w:hAnsiTheme="majorHAnsi" w:cstheme="majorHAnsi"/>
              </w:rPr>
            </w:pPr>
            <w:r w:rsidRPr="005B2F23">
              <w:rPr>
                <w:rFonts w:asciiTheme="majorHAnsi" w:hAnsiTheme="majorHAnsi" w:cstheme="majorHAnsi"/>
              </w:rPr>
              <w:t xml:space="preserve">2014 – </w:t>
            </w:r>
            <w:r w:rsidR="00327415">
              <w:rPr>
                <w:rFonts w:asciiTheme="majorHAnsi" w:hAnsiTheme="majorHAnsi" w:cstheme="majorHAnsi"/>
              </w:rPr>
              <w:t>2024</w:t>
            </w:r>
            <w:r>
              <w:rPr>
                <w:rFonts w:asciiTheme="majorHAnsi" w:hAnsiTheme="majorHAnsi" w:cstheme="majorHAnsi"/>
              </w:rPr>
              <w:t xml:space="preserve">: </w:t>
            </w:r>
            <w:r w:rsidRPr="005B2F23">
              <w:rPr>
                <w:rFonts w:asciiTheme="majorHAnsi" w:hAnsiTheme="majorHAnsi" w:cstheme="majorHAnsi"/>
              </w:rPr>
              <w:t xml:space="preserve">Associate Editor, Journal of Thrombosis and </w:t>
            </w:r>
            <w:proofErr w:type="spellStart"/>
            <w:r w:rsidRPr="005B2F23">
              <w:rPr>
                <w:rFonts w:asciiTheme="majorHAnsi" w:hAnsiTheme="majorHAnsi" w:cstheme="majorHAnsi"/>
              </w:rPr>
              <w:t>Haemostasis</w:t>
            </w:r>
            <w:proofErr w:type="spellEnd"/>
          </w:p>
          <w:p w14:paraId="1B4FB53B" w14:textId="77777777" w:rsidR="00E7335F" w:rsidRDefault="00E7335F" w:rsidP="00E7335F">
            <w:pPr>
              <w:pStyle w:val="ResumeText"/>
              <w:rPr>
                <w:rFonts w:asciiTheme="majorHAnsi" w:hAnsiTheme="majorHAnsi" w:cstheme="majorHAnsi"/>
              </w:rPr>
            </w:pPr>
            <w:r w:rsidRPr="005B2F23">
              <w:rPr>
                <w:rFonts w:asciiTheme="majorHAnsi" w:hAnsiTheme="majorHAnsi" w:cstheme="majorHAnsi"/>
              </w:rPr>
              <w:t>2013 – 2014</w:t>
            </w:r>
            <w:r>
              <w:rPr>
                <w:rFonts w:asciiTheme="majorHAnsi" w:hAnsiTheme="majorHAnsi" w:cstheme="majorHAnsi"/>
              </w:rPr>
              <w:t xml:space="preserve">: </w:t>
            </w:r>
            <w:r w:rsidRPr="005B2F23">
              <w:rPr>
                <w:rFonts w:asciiTheme="majorHAnsi" w:hAnsiTheme="majorHAnsi" w:cstheme="majorHAnsi"/>
              </w:rPr>
              <w:t xml:space="preserve">Editorial Board Member, Journal of Thrombosis and </w:t>
            </w:r>
            <w:proofErr w:type="spellStart"/>
            <w:r w:rsidRPr="005B2F23">
              <w:rPr>
                <w:rFonts w:asciiTheme="majorHAnsi" w:hAnsiTheme="majorHAnsi" w:cstheme="majorHAnsi"/>
              </w:rPr>
              <w:t>Haemostasis</w:t>
            </w:r>
            <w:proofErr w:type="spellEnd"/>
          </w:p>
          <w:p w14:paraId="5BE86203" w14:textId="77777777" w:rsidR="00E7335F" w:rsidRDefault="00E7335F" w:rsidP="00E7335F">
            <w:pPr>
              <w:pStyle w:val="ResumeText"/>
              <w:rPr>
                <w:rFonts w:asciiTheme="majorHAnsi" w:hAnsiTheme="majorHAnsi" w:cstheme="majorHAnsi"/>
              </w:rPr>
            </w:pPr>
            <w:r w:rsidRPr="005B2F23">
              <w:rPr>
                <w:rFonts w:asciiTheme="majorHAnsi" w:hAnsiTheme="majorHAnsi" w:cstheme="majorHAnsi"/>
              </w:rPr>
              <w:t>2008 – 2012</w:t>
            </w:r>
            <w:r>
              <w:rPr>
                <w:rFonts w:asciiTheme="majorHAnsi" w:hAnsiTheme="majorHAnsi" w:cstheme="majorHAnsi"/>
              </w:rPr>
              <w:t xml:space="preserve">: </w:t>
            </w:r>
            <w:r w:rsidRPr="005B2F23">
              <w:rPr>
                <w:rFonts w:asciiTheme="majorHAnsi" w:hAnsiTheme="majorHAnsi" w:cstheme="majorHAnsi"/>
              </w:rPr>
              <w:t xml:space="preserve">Advisory Board Member, Journal of Thrombosis and </w:t>
            </w:r>
            <w:proofErr w:type="spellStart"/>
            <w:r w:rsidRPr="005B2F23">
              <w:rPr>
                <w:rFonts w:asciiTheme="majorHAnsi" w:hAnsiTheme="majorHAnsi" w:cstheme="majorHAnsi"/>
              </w:rPr>
              <w:t>Haemostasis</w:t>
            </w:r>
            <w:proofErr w:type="spellEnd"/>
          </w:p>
          <w:p w14:paraId="666AAE1D" w14:textId="77777777" w:rsidR="00327415" w:rsidRPr="005B2F23" w:rsidRDefault="00327415" w:rsidP="00327415">
            <w:pPr>
              <w:pStyle w:val="ResumeText"/>
              <w:rPr>
                <w:rFonts w:asciiTheme="majorHAnsi" w:hAnsiTheme="majorHAnsi" w:cstheme="majorHAnsi"/>
              </w:rPr>
            </w:pPr>
            <w:r w:rsidRPr="005B2F23">
              <w:rPr>
                <w:rFonts w:asciiTheme="majorHAnsi" w:hAnsiTheme="majorHAnsi" w:cstheme="majorHAnsi"/>
              </w:rPr>
              <w:t xml:space="preserve">2015 – </w:t>
            </w:r>
            <w:r>
              <w:rPr>
                <w:rFonts w:asciiTheme="majorHAnsi" w:hAnsiTheme="majorHAnsi" w:cstheme="majorHAnsi"/>
              </w:rPr>
              <w:t xml:space="preserve">2024: </w:t>
            </w:r>
            <w:r w:rsidRPr="005B2F23">
              <w:rPr>
                <w:rFonts w:asciiTheme="majorHAnsi" w:hAnsiTheme="majorHAnsi" w:cstheme="majorHAnsi"/>
              </w:rPr>
              <w:t xml:space="preserve">Senior Editor, Seminars in Thrombosis and </w:t>
            </w:r>
            <w:proofErr w:type="spellStart"/>
            <w:r w:rsidRPr="005B2F23">
              <w:rPr>
                <w:rFonts w:asciiTheme="majorHAnsi" w:hAnsiTheme="majorHAnsi" w:cstheme="majorHAnsi"/>
              </w:rPr>
              <w:t>Haemostasis</w:t>
            </w:r>
            <w:proofErr w:type="spellEnd"/>
          </w:p>
          <w:p w14:paraId="5F969616" w14:textId="77777777" w:rsidR="00A31CB6" w:rsidRDefault="00A31CB6" w:rsidP="00602A3D">
            <w:pPr>
              <w:pStyle w:val="ResumeText"/>
              <w:rPr>
                <w:rFonts w:asciiTheme="majorHAnsi" w:eastAsiaTheme="majorEastAsia" w:hAnsiTheme="majorHAnsi" w:cstheme="majorBidi"/>
                <w:b/>
                <w:bCs/>
                <w:caps/>
                <w:color w:val="404040" w:themeColor="text1" w:themeTint="BF"/>
                <w14:ligatures w14:val="standardContextual"/>
              </w:rPr>
            </w:pPr>
          </w:p>
          <w:p w14:paraId="14E49CCD" w14:textId="6D57E26E" w:rsidR="00602A3D" w:rsidRDefault="00602A3D" w:rsidP="00602A3D">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grants and conferences</w:t>
            </w:r>
          </w:p>
          <w:p w14:paraId="71058285" w14:textId="77777777" w:rsidR="003418CA" w:rsidRDefault="003418CA" w:rsidP="003418CA">
            <w:pPr>
              <w:pStyle w:val="ResumeText"/>
              <w:rPr>
                <w:rFonts w:asciiTheme="majorHAnsi" w:hAnsiTheme="majorHAnsi" w:cstheme="majorHAnsi"/>
              </w:rPr>
            </w:pPr>
            <w:r w:rsidRPr="00E7335F">
              <w:rPr>
                <w:rFonts w:asciiTheme="majorHAnsi" w:hAnsiTheme="majorHAnsi" w:cstheme="majorHAnsi"/>
              </w:rPr>
              <w:t>Reviewer for grant applications from governmental grant agencies from the Netherlands (NWO), Belgium (FWO, FRS), France (ANR), Switzerland (SNSF), and Austria (FWF)</w:t>
            </w:r>
          </w:p>
          <w:p w14:paraId="1A49E929" w14:textId="7A7E28B2" w:rsidR="00602A3D" w:rsidRPr="00D633DD" w:rsidRDefault="003418CA" w:rsidP="00602A3D">
            <w:pPr>
              <w:pStyle w:val="ResumeText"/>
              <w:rPr>
                <w:rFonts w:asciiTheme="majorHAnsi" w:hAnsiTheme="majorHAnsi" w:cstheme="majorHAnsi"/>
              </w:rPr>
            </w:pPr>
            <w:r>
              <w:rPr>
                <w:rFonts w:asciiTheme="majorHAnsi" w:hAnsiTheme="majorHAnsi" w:cstheme="majorHAnsi"/>
              </w:rPr>
              <w:t xml:space="preserve">Regular reviewer for conference abstracts from ISTH and European </w:t>
            </w:r>
            <w:proofErr w:type="spellStart"/>
            <w:r>
              <w:rPr>
                <w:rFonts w:asciiTheme="majorHAnsi" w:hAnsiTheme="majorHAnsi" w:cstheme="majorHAnsi"/>
              </w:rPr>
              <w:t>Haematology</w:t>
            </w:r>
            <w:proofErr w:type="spellEnd"/>
            <w:r>
              <w:rPr>
                <w:rFonts w:asciiTheme="majorHAnsi" w:hAnsiTheme="majorHAnsi" w:cstheme="majorHAnsi"/>
              </w:rPr>
              <w:t xml:space="preserve"> Association</w:t>
            </w:r>
          </w:p>
        </w:tc>
      </w:tr>
      <w:tr w:rsidR="00602A3D" w14:paraId="72FB9C16" w14:textId="77777777" w:rsidTr="00602A3D">
        <w:tc>
          <w:tcPr>
            <w:tcW w:w="2728" w:type="dxa"/>
            <w:tcMar>
              <w:right w:w="475" w:type="dxa"/>
            </w:tcMar>
          </w:tcPr>
          <w:p w14:paraId="7D02CBB3" w14:textId="77777777" w:rsidR="00602A3D" w:rsidRDefault="00602A3D" w:rsidP="00602A3D">
            <w:pPr>
              <w:pStyle w:val="Kop1"/>
            </w:pPr>
            <w:r>
              <w:t>publications</w:t>
            </w:r>
          </w:p>
          <w:p w14:paraId="7B34BCC6" w14:textId="2F08BB36" w:rsidR="00A31CB6" w:rsidRDefault="00A31CB6" w:rsidP="00602A3D">
            <w:pPr>
              <w:pStyle w:val="Kop1"/>
            </w:pPr>
          </w:p>
        </w:tc>
        <w:tc>
          <w:tcPr>
            <w:tcW w:w="7025" w:type="dxa"/>
          </w:tcPr>
          <w:p w14:paraId="42C4986B" w14:textId="178C2987" w:rsidR="003418CA" w:rsidRDefault="003418CA" w:rsidP="003418CA">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Pubmed</w:t>
            </w:r>
          </w:p>
          <w:p w14:paraId="59D63CEB" w14:textId="332E0A34" w:rsidR="003418CA" w:rsidRPr="003418CA" w:rsidRDefault="003418CA" w:rsidP="003418CA">
            <w:pPr>
              <w:pStyle w:val="ResumeText"/>
              <w:rPr>
                <w:rFonts w:ascii="Calibri" w:hAnsi="Calibri"/>
              </w:rPr>
            </w:pPr>
            <w:r w:rsidRPr="003418CA">
              <w:rPr>
                <w:rFonts w:ascii="Calibri" w:hAnsi="Calibri"/>
              </w:rPr>
              <w:t>&gt;</w:t>
            </w:r>
            <w:r w:rsidR="00480D6B">
              <w:rPr>
                <w:rFonts w:ascii="Calibri" w:hAnsi="Calibri"/>
              </w:rPr>
              <w:t>400</w:t>
            </w:r>
            <w:r w:rsidRPr="003418CA">
              <w:rPr>
                <w:rFonts w:ascii="Calibri" w:hAnsi="Calibri"/>
              </w:rPr>
              <w:t xml:space="preserve"> peer-reviewed publications. </w:t>
            </w:r>
          </w:p>
          <w:p w14:paraId="2E2E37F1" w14:textId="0AEBF68A" w:rsidR="00602A3D" w:rsidRPr="00D633DD" w:rsidRDefault="003418CA" w:rsidP="003418CA">
            <w:pPr>
              <w:pStyle w:val="ResumeText"/>
              <w:rPr>
                <w:rFonts w:ascii="Calibri" w:hAnsi="Calibri"/>
              </w:rPr>
            </w:pPr>
            <w:r w:rsidRPr="003418CA">
              <w:rPr>
                <w:rFonts w:ascii="Calibri" w:hAnsi="Calibri"/>
              </w:rPr>
              <w:t>For an updated list see: http://www.ncbi.nlm.nih.gov/pubmed/?term=lisman+t</w:t>
            </w:r>
          </w:p>
          <w:p w14:paraId="7721E5E7" w14:textId="77777777" w:rsidR="00C67CA0" w:rsidRDefault="00C67CA0" w:rsidP="00021675">
            <w:pPr>
              <w:pStyle w:val="ResumeText"/>
              <w:rPr>
                <w:rFonts w:asciiTheme="majorHAnsi" w:eastAsiaTheme="majorEastAsia" w:hAnsiTheme="majorHAnsi" w:cstheme="majorBidi"/>
                <w:b/>
                <w:bCs/>
                <w:caps/>
                <w:color w:val="404040" w:themeColor="text1" w:themeTint="BF"/>
                <w14:ligatures w14:val="standardContextual"/>
              </w:rPr>
            </w:pPr>
          </w:p>
          <w:p w14:paraId="2368B092" w14:textId="6146E090" w:rsidR="00021675" w:rsidRDefault="00021675" w:rsidP="00021675">
            <w:pPr>
              <w:pStyle w:val="ResumeText"/>
              <w:rPr>
                <w:rFonts w:ascii="Calibri" w:hAnsi="Calibri"/>
              </w:rPr>
            </w:pPr>
            <w:r>
              <w:rPr>
                <w:rFonts w:asciiTheme="majorHAnsi" w:eastAsiaTheme="majorEastAsia" w:hAnsiTheme="majorHAnsi" w:cstheme="majorBidi"/>
                <w:b/>
                <w:bCs/>
                <w:caps/>
                <w:color w:val="404040" w:themeColor="text1" w:themeTint="BF"/>
                <w14:ligatures w14:val="standardContextual"/>
              </w:rPr>
              <w:t>google scholar</w:t>
            </w:r>
          </w:p>
          <w:p w14:paraId="70835950" w14:textId="0018BC80" w:rsidR="00602A3D" w:rsidRDefault="003418CA" w:rsidP="00602A3D">
            <w:pPr>
              <w:pStyle w:val="ResumeText"/>
              <w:rPr>
                <w:rFonts w:ascii="Calibri" w:hAnsi="Calibri"/>
              </w:rPr>
            </w:pPr>
            <w:r>
              <w:rPr>
                <w:rFonts w:ascii="Calibri" w:hAnsi="Calibri"/>
              </w:rPr>
              <w:t xml:space="preserve">H-index: </w:t>
            </w:r>
            <w:r w:rsidR="00026218">
              <w:rPr>
                <w:rFonts w:ascii="Calibri" w:hAnsi="Calibri"/>
              </w:rPr>
              <w:t>8</w:t>
            </w:r>
            <w:r w:rsidR="00480D6B">
              <w:rPr>
                <w:rFonts w:ascii="Calibri" w:hAnsi="Calibri"/>
              </w:rPr>
              <w:t>9</w:t>
            </w:r>
            <w:r>
              <w:rPr>
                <w:rFonts w:ascii="Calibri" w:hAnsi="Calibri"/>
              </w:rPr>
              <w:t>, &gt;</w:t>
            </w:r>
            <w:r w:rsidR="00026218">
              <w:rPr>
                <w:rFonts w:ascii="Calibri" w:hAnsi="Calibri"/>
              </w:rPr>
              <w:t>2</w:t>
            </w:r>
            <w:r w:rsidR="00480D6B">
              <w:rPr>
                <w:rFonts w:ascii="Calibri" w:hAnsi="Calibri"/>
              </w:rPr>
              <w:t>6</w:t>
            </w:r>
            <w:r>
              <w:rPr>
                <w:rFonts w:ascii="Calibri" w:hAnsi="Calibri"/>
              </w:rPr>
              <w:t>.000 citations</w:t>
            </w:r>
          </w:p>
          <w:p w14:paraId="0F447F20" w14:textId="4B79E114" w:rsidR="003418CA" w:rsidRDefault="003418CA" w:rsidP="00602A3D">
            <w:pPr>
              <w:pStyle w:val="ResumeText"/>
              <w:rPr>
                <w:rFonts w:ascii="Calibri" w:hAnsi="Calibri"/>
              </w:rPr>
            </w:pPr>
            <w:r w:rsidRPr="003418CA">
              <w:rPr>
                <w:rFonts w:ascii="Calibri" w:hAnsi="Calibri"/>
              </w:rPr>
              <w:t>https://scholar.google.com/citations?user=mI7NJlEAAAAJ&amp;hl=nl</w:t>
            </w:r>
          </w:p>
          <w:p w14:paraId="73DC53E8" w14:textId="77777777" w:rsidR="00C67CA0" w:rsidRDefault="00C67CA0" w:rsidP="00021675">
            <w:pPr>
              <w:pStyle w:val="ResumeText"/>
              <w:rPr>
                <w:rFonts w:asciiTheme="majorHAnsi" w:eastAsiaTheme="majorEastAsia" w:hAnsiTheme="majorHAnsi" w:cstheme="majorBidi"/>
                <w:b/>
                <w:bCs/>
                <w:caps/>
                <w:color w:val="404040" w:themeColor="text1" w:themeTint="BF"/>
                <w14:ligatures w14:val="standardContextual"/>
              </w:rPr>
            </w:pPr>
          </w:p>
          <w:p w14:paraId="53D877E8" w14:textId="6A7DB6D7" w:rsidR="00021675" w:rsidRDefault="00021675" w:rsidP="00021675">
            <w:pPr>
              <w:pStyle w:val="ResumeText"/>
              <w:rPr>
                <w:rFonts w:asciiTheme="majorHAnsi" w:eastAsiaTheme="majorEastAsia" w:hAnsiTheme="majorHAnsi" w:cstheme="majorBidi"/>
                <w:b/>
                <w:bCs/>
                <w:caps/>
                <w:color w:val="404040" w:themeColor="text1" w:themeTint="BF"/>
                <w14:ligatures w14:val="standardContextual"/>
              </w:rPr>
            </w:pPr>
            <w:r>
              <w:rPr>
                <w:rFonts w:asciiTheme="majorHAnsi" w:eastAsiaTheme="majorEastAsia" w:hAnsiTheme="majorHAnsi" w:cstheme="majorBidi"/>
                <w:b/>
                <w:bCs/>
                <w:caps/>
                <w:color w:val="404040" w:themeColor="text1" w:themeTint="BF"/>
                <w14:ligatures w14:val="standardContextual"/>
              </w:rPr>
              <w:t>book chapters</w:t>
            </w:r>
          </w:p>
          <w:p w14:paraId="00A18C2F" w14:textId="77777777" w:rsidR="003418CA" w:rsidRPr="003418CA" w:rsidRDefault="003418CA" w:rsidP="003418CA">
            <w:pPr>
              <w:pStyle w:val="ResumeText"/>
              <w:rPr>
                <w:rFonts w:ascii="Calibri" w:hAnsi="Calibri"/>
              </w:rPr>
            </w:pPr>
            <w:r w:rsidRPr="003418CA">
              <w:rPr>
                <w:rFonts w:ascii="Calibri" w:hAnsi="Calibri"/>
              </w:rPr>
              <w:t>1.</w:t>
            </w:r>
            <w:r w:rsidRPr="003418CA">
              <w:rPr>
                <w:rFonts w:ascii="Calibri" w:hAnsi="Calibri"/>
              </w:rPr>
              <w:tab/>
              <w:t xml:space="preserve">Lisman T, de Groot P.G. Hemostatic dysfunction related to liver diseases and liver trans-plantation. </w:t>
            </w:r>
            <w:r w:rsidRPr="004E385C">
              <w:rPr>
                <w:rFonts w:ascii="Calibri" w:hAnsi="Calibri"/>
                <w:lang w:val="nl-NL"/>
              </w:rPr>
              <w:t xml:space="preserve">In: Lichtman MA, </w:t>
            </w:r>
            <w:proofErr w:type="spellStart"/>
            <w:r w:rsidRPr="004E385C">
              <w:rPr>
                <w:rFonts w:ascii="Calibri" w:hAnsi="Calibri"/>
                <w:lang w:val="nl-NL"/>
              </w:rPr>
              <w:t>Beutler</w:t>
            </w:r>
            <w:proofErr w:type="spellEnd"/>
            <w:r w:rsidRPr="004E385C">
              <w:rPr>
                <w:rFonts w:ascii="Calibri" w:hAnsi="Calibri"/>
                <w:lang w:val="nl-NL"/>
              </w:rPr>
              <w:t xml:space="preserve"> E, </w:t>
            </w:r>
            <w:proofErr w:type="spellStart"/>
            <w:r w:rsidRPr="004E385C">
              <w:rPr>
                <w:rFonts w:ascii="Calibri" w:hAnsi="Calibri"/>
                <w:lang w:val="nl-NL"/>
              </w:rPr>
              <w:t>Kipps</w:t>
            </w:r>
            <w:proofErr w:type="spellEnd"/>
            <w:r w:rsidRPr="004E385C">
              <w:rPr>
                <w:rFonts w:ascii="Calibri" w:hAnsi="Calibri"/>
                <w:lang w:val="nl-NL"/>
              </w:rPr>
              <w:t xml:space="preserve"> TJ, </w:t>
            </w:r>
            <w:proofErr w:type="spellStart"/>
            <w:r w:rsidRPr="004E385C">
              <w:rPr>
                <w:rFonts w:ascii="Calibri" w:hAnsi="Calibri"/>
                <w:lang w:val="nl-NL"/>
              </w:rPr>
              <w:t>Seligsohn</w:t>
            </w:r>
            <w:proofErr w:type="spellEnd"/>
            <w:r w:rsidRPr="004E385C">
              <w:rPr>
                <w:rFonts w:ascii="Calibri" w:hAnsi="Calibri"/>
                <w:lang w:val="nl-NL"/>
              </w:rPr>
              <w:t xml:space="preserve"> U, </w:t>
            </w:r>
            <w:proofErr w:type="spellStart"/>
            <w:r w:rsidRPr="004E385C">
              <w:rPr>
                <w:rFonts w:ascii="Calibri" w:hAnsi="Calibri"/>
                <w:lang w:val="nl-NL"/>
              </w:rPr>
              <w:t>Kaushansky</w:t>
            </w:r>
            <w:proofErr w:type="spellEnd"/>
            <w:r w:rsidRPr="004E385C">
              <w:rPr>
                <w:rFonts w:ascii="Calibri" w:hAnsi="Calibri"/>
                <w:lang w:val="nl-NL"/>
              </w:rPr>
              <w:t xml:space="preserve"> K, </w:t>
            </w:r>
            <w:proofErr w:type="spellStart"/>
            <w:r w:rsidRPr="004E385C">
              <w:rPr>
                <w:rFonts w:ascii="Calibri" w:hAnsi="Calibri"/>
                <w:lang w:val="nl-NL"/>
              </w:rPr>
              <w:t>Prchal</w:t>
            </w:r>
            <w:proofErr w:type="spellEnd"/>
            <w:r w:rsidRPr="004E385C">
              <w:rPr>
                <w:rFonts w:ascii="Calibri" w:hAnsi="Calibri"/>
                <w:lang w:val="nl-NL"/>
              </w:rPr>
              <w:t xml:space="preserve"> JT, </w:t>
            </w:r>
            <w:proofErr w:type="spellStart"/>
            <w:r w:rsidRPr="004E385C">
              <w:rPr>
                <w:rFonts w:ascii="Calibri" w:hAnsi="Calibri"/>
                <w:lang w:val="nl-NL"/>
              </w:rPr>
              <w:t>eds</w:t>
            </w:r>
            <w:proofErr w:type="spellEnd"/>
            <w:r w:rsidRPr="004E385C">
              <w:rPr>
                <w:rFonts w:ascii="Calibri" w:hAnsi="Calibri"/>
                <w:lang w:val="nl-NL"/>
              </w:rPr>
              <w:t xml:space="preserve">. </w:t>
            </w:r>
            <w:r w:rsidRPr="003418CA">
              <w:rPr>
                <w:rFonts w:ascii="Calibri" w:hAnsi="Calibri"/>
              </w:rPr>
              <w:t>Williams Hematology, 7th edition. New York: McGraw-Hill Medical, 2006, Chapter 120: 1953-1958.</w:t>
            </w:r>
          </w:p>
          <w:p w14:paraId="508B8B44" w14:textId="77777777" w:rsidR="003418CA" w:rsidRPr="003418CA" w:rsidRDefault="003418CA" w:rsidP="003418CA">
            <w:pPr>
              <w:pStyle w:val="ResumeText"/>
              <w:rPr>
                <w:rFonts w:ascii="Calibri" w:hAnsi="Calibri"/>
              </w:rPr>
            </w:pPr>
            <w:r w:rsidRPr="003418CA">
              <w:rPr>
                <w:rFonts w:ascii="Calibri" w:hAnsi="Calibri"/>
              </w:rPr>
              <w:t>2.</w:t>
            </w:r>
            <w:r w:rsidRPr="003418CA">
              <w:rPr>
                <w:rFonts w:ascii="Calibri" w:hAnsi="Calibri"/>
              </w:rPr>
              <w:tab/>
              <w:t xml:space="preserve">Lisman T, de Groot P.G. Hemostatic dysfunction related to liver diseases and liver trans-plantation. </w:t>
            </w:r>
            <w:r w:rsidRPr="004E385C">
              <w:rPr>
                <w:rFonts w:ascii="Calibri" w:hAnsi="Calibri"/>
                <w:lang w:val="nl-NL"/>
              </w:rPr>
              <w:t xml:space="preserve">In: Lichtman MA, </w:t>
            </w:r>
            <w:proofErr w:type="spellStart"/>
            <w:r w:rsidRPr="004E385C">
              <w:rPr>
                <w:rFonts w:ascii="Calibri" w:hAnsi="Calibri"/>
                <w:lang w:val="nl-NL"/>
              </w:rPr>
              <w:t>Beutler</w:t>
            </w:r>
            <w:proofErr w:type="spellEnd"/>
            <w:r w:rsidRPr="004E385C">
              <w:rPr>
                <w:rFonts w:ascii="Calibri" w:hAnsi="Calibri"/>
                <w:lang w:val="nl-NL"/>
              </w:rPr>
              <w:t xml:space="preserve"> E, </w:t>
            </w:r>
            <w:proofErr w:type="spellStart"/>
            <w:r w:rsidRPr="004E385C">
              <w:rPr>
                <w:rFonts w:ascii="Calibri" w:hAnsi="Calibri"/>
                <w:lang w:val="nl-NL"/>
              </w:rPr>
              <w:lastRenderedPageBreak/>
              <w:t>Kipps</w:t>
            </w:r>
            <w:proofErr w:type="spellEnd"/>
            <w:r w:rsidRPr="004E385C">
              <w:rPr>
                <w:rFonts w:ascii="Calibri" w:hAnsi="Calibri"/>
                <w:lang w:val="nl-NL"/>
              </w:rPr>
              <w:t xml:space="preserve"> TJ, </w:t>
            </w:r>
            <w:proofErr w:type="spellStart"/>
            <w:r w:rsidRPr="004E385C">
              <w:rPr>
                <w:rFonts w:ascii="Calibri" w:hAnsi="Calibri"/>
                <w:lang w:val="nl-NL"/>
              </w:rPr>
              <w:t>Seligsohn</w:t>
            </w:r>
            <w:proofErr w:type="spellEnd"/>
            <w:r w:rsidRPr="004E385C">
              <w:rPr>
                <w:rFonts w:ascii="Calibri" w:hAnsi="Calibri"/>
                <w:lang w:val="nl-NL"/>
              </w:rPr>
              <w:t xml:space="preserve"> U, </w:t>
            </w:r>
            <w:proofErr w:type="spellStart"/>
            <w:r w:rsidRPr="004E385C">
              <w:rPr>
                <w:rFonts w:ascii="Calibri" w:hAnsi="Calibri"/>
                <w:lang w:val="nl-NL"/>
              </w:rPr>
              <w:t>Kaushansky</w:t>
            </w:r>
            <w:proofErr w:type="spellEnd"/>
            <w:r w:rsidRPr="004E385C">
              <w:rPr>
                <w:rFonts w:ascii="Calibri" w:hAnsi="Calibri"/>
                <w:lang w:val="nl-NL"/>
              </w:rPr>
              <w:t xml:space="preserve"> K, </w:t>
            </w:r>
            <w:proofErr w:type="spellStart"/>
            <w:r w:rsidRPr="004E385C">
              <w:rPr>
                <w:rFonts w:ascii="Calibri" w:hAnsi="Calibri"/>
                <w:lang w:val="nl-NL"/>
              </w:rPr>
              <w:t>Prchal</w:t>
            </w:r>
            <w:proofErr w:type="spellEnd"/>
            <w:r w:rsidRPr="004E385C">
              <w:rPr>
                <w:rFonts w:ascii="Calibri" w:hAnsi="Calibri"/>
                <w:lang w:val="nl-NL"/>
              </w:rPr>
              <w:t xml:space="preserve"> JT, </w:t>
            </w:r>
            <w:proofErr w:type="spellStart"/>
            <w:r w:rsidRPr="004E385C">
              <w:rPr>
                <w:rFonts w:ascii="Calibri" w:hAnsi="Calibri"/>
                <w:lang w:val="nl-NL"/>
              </w:rPr>
              <w:t>eds</w:t>
            </w:r>
            <w:proofErr w:type="spellEnd"/>
            <w:r w:rsidRPr="004E385C">
              <w:rPr>
                <w:rFonts w:ascii="Calibri" w:hAnsi="Calibri"/>
                <w:lang w:val="nl-NL"/>
              </w:rPr>
              <w:t xml:space="preserve">. </w:t>
            </w:r>
            <w:r w:rsidRPr="003418CA">
              <w:rPr>
                <w:rFonts w:ascii="Calibri" w:hAnsi="Calibri"/>
              </w:rPr>
              <w:t>Williams Hematology, 8th edition. New York: McGraw-Hill Medical, 2010, Chapter 129: 2095-2100.</w:t>
            </w:r>
          </w:p>
          <w:p w14:paraId="146A7F48" w14:textId="77777777" w:rsidR="003418CA" w:rsidRPr="003418CA" w:rsidRDefault="003418CA" w:rsidP="003418CA">
            <w:pPr>
              <w:pStyle w:val="ResumeText"/>
              <w:rPr>
                <w:rFonts w:ascii="Calibri" w:hAnsi="Calibri"/>
              </w:rPr>
            </w:pPr>
            <w:r w:rsidRPr="003418CA">
              <w:rPr>
                <w:rFonts w:ascii="Calibri" w:hAnsi="Calibri"/>
              </w:rPr>
              <w:t>3.</w:t>
            </w:r>
            <w:r w:rsidRPr="003418CA">
              <w:rPr>
                <w:rFonts w:ascii="Calibri" w:hAnsi="Calibri"/>
              </w:rPr>
              <w:tab/>
              <w:t>Lisman T, Porte RJ. Hepatic artery diseases. In: Molecular pathology of liver diseases. SPS Monga, editor, Springer, 2011, Chapter 47: 701-708.</w:t>
            </w:r>
          </w:p>
          <w:p w14:paraId="54A1A859" w14:textId="37463464" w:rsidR="003418CA" w:rsidRPr="003418CA" w:rsidRDefault="003418CA" w:rsidP="003418CA">
            <w:pPr>
              <w:pStyle w:val="ResumeText"/>
              <w:rPr>
                <w:rFonts w:ascii="Calibri" w:hAnsi="Calibri"/>
              </w:rPr>
            </w:pPr>
            <w:r w:rsidRPr="003418CA">
              <w:rPr>
                <w:rFonts w:ascii="Calibri" w:hAnsi="Calibri"/>
              </w:rPr>
              <w:t>4.</w:t>
            </w:r>
            <w:r w:rsidRPr="003418CA">
              <w:rPr>
                <w:rFonts w:ascii="Calibri" w:hAnsi="Calibri"/>
              </w:rPr>
              <w:tab/>
              <w:t xml:space="preserve">Hendriks, H. G. D., Lisman, T. and Porte, R. J. (2012) Coagulation and Blood Transfusion Management.  In:  Medical Care of the Liver Transplant Patient, 4th edition (eds P.-A. </w:t>
            </w:r>
            <w:proofErr w:type="spellStart"/>
            <w:r w:rsidRPr="003418CA">
              <w:rPr>
                <w:rFonts w:ascii="Calibri" w:hAnsi="Calibri"/>
              </w:rPr>
              <w:t>Clavien</w:t>
            </w:r>
            <w:proofErr w:type="spellEnd"/>
            <w:r w:rsidRPr="003418CA">
              <w:rPr>
                <w:rFonts w:ascii="Calibri" w:hAnsi="Calibri"/>
              </w:rPr>
              <w:t xml:space="preserve"> and J. F. Trotter), Chapter 25, Wiley-Blackwell, Oxford, UK. </w:t>
            </w:r>
            <w:proofErr w:type="spellStart"/>
            <w:r w:rsidRPr="003418CA">
              <w:rPr>
                <w:rFonts w:ascii="Calibri" w:hAnsi="Calibri"/>
              </w:rPr>
              <w:t>doi</w:t>
            </w:r>
            <w:proofErr w:type="spellEnd"/>
            <w:r w:rsidRPr="003418CA">
              <w:rPr>
                <w:rFonts w:ascii="Calibri" w:hAnsi="Calibri"/>
              </w:rPr>
              <w:t>: 10.1002/9781444398441.ch25</w:t>
            </w:r>
          </w:p>
          <w:p w14:paraId="58C44B34" w14:textId="1B54C39C" w:rsidR="003418CA" w:rsidRPr="003418CA" w:rsidRDefault="003418CA" w:rsidP="003418CA">
            <w:pPr>
              <w:pStyle w:val="ResumeText"/>
              <w:rPr>
                <w:rFonts w:ascii="Calibri" w:hAnsi="Calibri"/>
              </w:rPr>
            </w:pPr>
            <w:r w:rsidRPr="003418CA">
              <w:rPr>
                <w:rFonts w:ascii="Calibri" w:hAnsi="Calibri"/>
              </w:rPr>
              <w:t>5.</w:t>
            </w:r>
            <w:r w:rsidRPr="003418CA">
              <w:rPr>
                <w:rFonts w:ascii="Calibri" w:hAnsi="Calibri"/>
              </w:rPr>
              <w:tab/>
              <w:t>Arshad F, Lisman T, Porte RJ. Massive Blood Loss and Transfusion. Liver Anesthesiology and Critical Care Medicine, G Wagener, editor, Springer, 2012, Chapter 14: 169-180.</w:t>
            </w:r>
          </w:p>
          <w:p w14:paraId="0AE7961A" w14:textId="3035E2DB" w:rsidR="00A31CB6" w:rsidRPr="003418CA" w:rsidRDefault="003418CA" w:rsidP="003418CA">
            <w:pPr>
              <w:pStyle w:val="ResumeText"/>
              <w:rPr>
                <w:rFonts w:ascii="Calibri" w:hAnsi="Calibri"/>
              </w:rPr>
            </w:pPr>
            <w:r w:rsidRPr="003418CA">
              <w:rPr>
                <w:rFonts w:ascii="Calibri" w:hAnsi="Calibri"/>
              </w:rPr>
              <w:t>6.</w:t>
            </w:r>
            <w:r w:rsidRPr="003418CA">
              <w:rPr>
                <w:rFonts w:ascii="Calibri" w:hAnsi="Calibri"/>
              </w:rPr>
              <w:tab/>
              <w:t>Lisman T, Porte RJ. Understanding and managing the coagulopathy of liver disease. In: Consultative Hemostasis and Thrombosis, 3rd edition, Kitchens, Alving, Kessler, eds, Saunders Elsevier 2013, Chapter 38: 688-697.</w:t>
            </w:r>
          </w:p>
          <w:p w14:paraId="140E33A7" w14:textId="77777777" w:rsidR="003418CA" w:rsidRPr="003418CA" w:rsidRDefault="003418CA" w:rsidP="003418CA">
            <w:pPr>
              <w:pStyle w:val="ResumeText"/>
              <w:rPr>
                <w:rFonts w:ascii="Calibri" w:hAnsi="Calibri"/>
              </w:rPr>
            </w:pPr>
            <w:r w:rsidRPr="003418CA">
              <w:rPr>
                <w:rFonts w:ascii="Calibri" w:hAnsi="Calibri"/>
              </w:rPr>
              <w:t>7.</w:t>
            </w:r>
            <w:r w:rsidRPr="003418CA">
              <w:rPr>
                <w:rFonts w:ascii="Calibri" w:hAnsi="Calibri"/>
              </w:rPr>
              <w:tab/>
              <w:t>Lisman T, Porte RJ. Hemostatic problems in chronic and acute liver disease. "Hemostasis and Thrombosis:  Current Guidelines in Clinical Management". Roberts and Saba, eds, Wiley 2014, Chapter 20: 271-283.</w:t>
            </w:r>
          </w:p>
          <w:p w14:paraId="7FE04809" w14:textId="77777777" w:rsidR="003418CA" w:rsidRPr="003418CA" w:rsidRDefault="003418CA" w:rsidP="003418CA">
            <w:pPr>
              <w:pStyle w:val="ResumeText"/>
              <w:rPr>
                <w:rFonts w:ascii="Calibri" w:hAnsi="Calibri"/>
              </w:rPr>
            </w:pPr>
            <w:r w:rsidRPr="003418CA">
              <w:rPr>
                <w:rFonts w:ascii="Calibri" w:hAnsi="Calibri"/>
              </w:rPr>
              <w:t>8.</w:t>
            </w:r>
            <w:r w:rsidRPr="003418CA">
              <w:rPr>
                <w:rFonts w:ascii="Calibri" w:hAnsi="Calibri"/>
              </w:rPr>
              <w:tab/>
            </w:r>
            <w:proofErr w:type="spellStart"/>
            <w:r w:rsidRPr="003418CA">
              <w:rPr>
                <w:rFonts w:ascii="Calibri" w:hAnsi="Calibri"/>
              </w:rPr>
              <w:t>Leebeek</w:t>
            </w:r>
            <w:proofErr w:type="spellEnd"/>
            <w:r w:rsidRPr="003418CA">
              <w:rPr>
                <w:rFonts w:ascii="Calibri" w:hAnsi="Calibri"/>
              </w:rPr>
              <w:t xml:space="preserve"> F.W.G., Lisman T. Hemostatic dysfunction related to liver diseases and liver transplantation. In: </w:t>
            </w:r>
            <w:proofErr w:type="spellStart"/>
            <w:r w:rsidRPr="003418CA">
              <w:rPr>
                <w:rFonts w:ascii="Calibri" w:hAnsi="Calibri"/>
              </w:rPr>
              <w:t>Kaushanski</w:t>
            </w:r>
            <w:proofErr w:type="spellEnd"/>
            <w:r w:rsidRPr="003418CA">
              <w:rPr>
                <w:rFonts w:ascii="Calibri" w:hAnsi="Calibri"/>
              </w:rPr>
              <w:t xml:space="preserve"> K, </w:t>
            </w:r>
            <w:proofErr w:type="spellStart"/>
            <w:r w:rsidRPr="003418CA">
              <w:rPr>
                <w:rFonts w:ascii="Calibri" w:hAnsi="Calibri"/>
              </w:rPr>
              <w:t>Lichtmann</w:t>
            </w:r>
            <w:proofErr w:type="spellEnd"/>
            <w:r w:rsidRPr="003418CA">
              <w:rPr>
                <w:rFonts w:ascii="Calibri" w:hAnsi="Calibri"/>
              </w:rPr>
              <w:t xml:space="preserve"> MM, Kipps TJ, Prchal JT, Levi M, Press O, Burns L, eds. Williams Hematology, 9th edition. New York: McGraw-Hill Medical, 2016, Chapter 128: 2191-2109. </w:t>
            </w:r>
          </w:p>
          <w:p w14:paraId="5A386E37" w14:textId="77777777" w:rsidR="003418CA" w:rsidRPr="003418CA" w:rsidRDefault="003418CA" w:rsidP="003418CA">
            <w:pPr>
              <w:pStyle w:val="ResumeText"/>
              <w:rPr>
                <w:rFonts w:ascii="Calibri" w:hAnsi="Calibri"/>
              </w:rPr>
            </w:pPr>
            <w:r w:rsidRPr="003418CA">
              <w:rPr>
                <w:rFonts w:ascii="Calibri" w:hAnsi="Calibri"/>
              </w:rPr>
              <w:t>9.</w:t>
            </w:r>
            <w:r w:rsidRPr="003418CA">
              <w:rPr>
                <w:rFonts w:ascii="Calibri" w:hAnsi="Calibri"/>
              </w:rPr>
              <w:tab/>
              <w:t xml:space="preserve">Lisman T. Hemostatic and Non-hemostatic Functions of Platelets in Patients with Liver Disease. </w:t>
            </w:r>
            <w:r w:rsidRPr="004E385C">
              <w:rPr>
                <w:rFonts w:ascii="Calibri" w:hAnsi="Calibri"/>
                <w:lang w:val="nl-NL"/>
              </w:rPr>
              <w:t xml:space="preserve">In: </w:t>
            </w:r>
            <w:proofErr w:type="spellStart"/>
            <w:r w:rsidRPr="004E385C">
              <w:rPr>
                <w:rFonts w:ascii="Calibri" w:hAnsi="Calibri"/>
                <w:lang w:val="nl-NL"/>
              </w:rPr>
              <w:t>Gresele</w:t>
            </w:r>
            <w:proofErr w:type="spellEnd"/>
            <w:r w:rsidRPr="004E385C">
              <w:rPr>
                <w:rFonts w:ascii="Calibri" w:hAnsi="Calibri"/>
                <w:lang w:val="nl-NL"/>
              </w:rPr>
              <w:t xml:space="preserve"> P, Lopez JA, </w:t>
            </w:r>
            <w:proofErr w:type="spellStart"/>
            <w:r w:rsidRPr="004E385C">
              <w:rPr>
                <w:rFonts w:ascii="Calibri" w:hAnsi="Calibri"/>
                <w:lang w:val="nl-NL"/>
              </w:rPr>
              <w:t>Kleinman</w:t>
            </w:r>
            <w:proofErr w:type="spellEnd"/>
            <w:r w:rsidRPr="004E385C">
              <w:rPr>
                <w:rFonts w:ascii="Calibri" w:hAnsi="Calibri"/>
                <w:lang w:val="nl-NL"/>
              </w:rPr>
              <w:t xml:space="preserve"> NS, Page CP, </w:t>
            </w:r>
            <w:proofErr w:type="spellStart"/>
            <w:r w:rsidRPr="004E385C">
              <w:rPr>
                <w:rFonts w:ascii="Calibri" w:hAnsi="Calibri"/>
                <w:lang w:val="nl-NL"/>
              </w:rPr>
              <w:t>eds</w:t>
            </w:r>
            <w:proofErr w:type="spellEnd"/>
            <w:r w:rsidRPr="004E385C">
              <w:rPr>
                <w:rFonts w:ascii="Calibri" w:hAnsi="Calibri"/>
                <w:lang w:val="nl-NL"/>
              </w:rPr>
              <w:t xml:space="preserve">. </w:t>
            </w:r>
            <w:r w:rsidRPr="003418CA">
              <w:rPr>
                <w:rFonts w:ascii="Calibri" w:hAnsi="Calibri"/>
              </w:rPr>
              <w:t>Platelets in Thrombotic and Non-Thrombotic Disorders. Cambridge University Press, 2017, 1169-1181.</w:t>
            </w:r>
          </w:p>
          <w:p w14:paraId="41E91204" w14:textId="77777777" w:rsidR="003418CA" w:rsidRPr="003418CA" w:rsidRDefault="003418CA" w:rsidP="003418CA">
            <w:pPr>
              <w:pStyle w:val="ResumeText"/>
              <w:rPr>
                <w:rFonts w:ascii="Calibri" w:hAnsi="Calibri"/>
              </w:rPr>
            </w:pPr>
            <w:r w:rsidRPr="003418CA">
              <w:rPr>
                <w:rFonts w:ascii="Calibri" w:hAnsi="Calibri"/>
              </w:rPr>
              <w:t>10.</w:t>
            </w:r>
            <w:r w:rsidRPr="003418CA">
              <w:rPr>
                <w:rFonts w:ascii="Calibri" w:hAnsi="Calibri"/>
              </w:rPr>
              <w:tab/>
              <w:t>Lisman T, Porte RJ. Understanding and managing the coagulopathy of liver disease. In: Consultative Hemostasis and Thrombosis, 4rd edition, Kitchens, Alving, Kessler, eds, Saunders Elsevier 2019, 734-746.</w:t>
            </w:r>
          </w:p>
          <w:p w14:paraId="2564FBB8" w14:textId="77777777" w:rsidR="003418CA" w:rsidRPr="003418CA" w:rsidRDefault="003418CA" w:rsidP="003418CA">
            <w:pPr>
              <w:pStyle w:val="ResumeText"/>
              <w:rPr>
                <w:rFonts w:ascii="Calibri" w:hAnsi="Calibri"/>
              </w:rPr>
            </w:pPr>
            <w:r w:rsidRPr="003418CA">
              <w:rPr>
                <w:rFonts w:ascii="Calibri" w:hAnsi="Calibri"/>
              </w:rPr>
              <w:t>11.</w:t>
            </w:r>
            <w:r w:rsidRPr="003418CA">
              <w:rPr>
                <w:rFonts w:ascii="Calibri" w:hAnsi="Calibri"/>
              </w:rPr>
              <w:tab/>
            </w:r>
            <w:proofErr w:type="spellStart"/>
            <w:r w:rsidRPr="003418CA">
              <w:rPr>
                <w:rFonts w:ascii="Calibri" w:hAnsi="Calibri"/>
              </w:rPr>
              <w:t>Leebeek</w:t>
            </w:r>
            <w:proofErr w:type="spellEnd"/>
            <w:r w:rsidRPr="003418CA">
              <w:rPr>
                <w:rFonts w:ascii="Calibri" w:hAnsi="Calibri"/>
              </w:rPr>
              <w:t xml:space="preserve"> F.W.G., Lisman T. Hemostatic dysfunction related to liver diseases and liver transplantation. In: </w:t>
            </w:r>
            <w:proofErr w:type="spellStart"/>
            <w:r w:rsidRPr="003418CA">
              <w:rPr>
                <w:rFonts w:ascii="Calibri" w:hAnsi="Calibri"/>
              </w:rPr>
              <w:t>Kaushanski</w:t>
            </w:r>
            <w:proofErr w:type="spellEnd"/>
            <w:r w:rsidRPr="003418CA">
              <w:rPr>
                <w:rFonts w:ascii="Calibri" w:hAnsi="Calibri"/>
              </w:rPr>
              <w:t xml:space="preserve"> K, </w:t>
            </w:r>
            <w:proofErr w:type="spellStart"/>
            <w:r w:rsidRPr="003418CA">
              <w:rPr>
                <w:rFonts w:ascii="Calibri" w:hAnsi="Calibri"/>
              </w:rPr>
              <w:t>Lichtmann</w:t>
            </w:r>
            <w:proofErr w:type="spellEnd"/>
            <w:r w:rsidRPr="003418CA">
              <w:rPr>
                <w:rFonts w:ascii="Calibri" w:hAnsi="Calibri"/>
              </w:rPr>
              <w:t xml:space="preserve"> MM, Kipps TJ, Prchal JT, Levi M, Press O, Burns L, eds. Williams Hematology, 10th edition. New York: McGraw-Hill Medical, 2021. </w:t>
            </w:r>
          </w:p>
          <w:p w14:paraId="2E199AA3" w14:textId="7820F4A2" w:rsidR="003418CA" w:rsidRPr="003418CA" w:rsidRDefault="003418CA" w:rsidP="003418CA">
            <w:pPr>
              <w:pStyle w:val="ResumeText"/>
              <w:rPr>
                <w:rFonts w:ascii="Calibri" w:hAnsi="Calibri"/>
              </w:rPr>
            </w:pPr>
            <w:r w:rsidRPr="003418CA">
              <w:rPr>
                <w:rFonts w:ascii="Calibri" w:hAnsi="Calibri"/>
              </w:rPr>
              <w:t>12.</w:t>
            </w:r>
            <w:r w:rsidRPr="003418CA">
              <w:rPr>
                <w:rFonts w:ascii="Calibri" w:hAnsi="Calibri"/>
              </w:rPr>
              <w:tab/>
              <w:t>Lisman T. Bleeding and thrombosis in cirrhosis. In: 'Cardio-Hepatology: connection between hepatic and cardiovascular diseases'. Lee and Taniguchi, eds, Elsevier 2022.</w:t>
            </w:r>
          </w:p>
          <w:p w14:paraId="490BDF26" w14:textId="1D917DDB" w:rsidR="008A6695" w:rsidRDefault="003418CA" w:rsidP="003418CA">
            <w:pPr>
              <w:pStyle w:val="ResumeText"/>
              <w:rPr>
                <w:rFonts w:ascii="Calibri" w:hAnsi="Calibri"/>
              </w:rPr>
            </w:pPr>
            <w:r w:rsidRPr="003418CA">
              <w:rPr>
                <w:rFonts w:ascii="Calibri" w:hAnsi="Calibri"/>
              </w:rPr>
              <w:t>13.</w:t>
            </w:r>
            <w:r w:rsidRPr="003418CA">
              <w:rPr>
                <w:rFonts w:ascii="Calibri" w:hAnsi="Calibri"/>
              </w:rPr>
              <w:tab/>
              <w:t xml:space="preserve">Lisman T. Hemostatic Disorders and the Liver. In ‘Vascular Disorders of the Liver’. Valla, Garcia-Pagan, de Gottardi, </w:t>
            </w:r>
            <w:proofErr w:type="spellStart"/>
            <w:r w:rsidRPr="003418CA">
              <w:rPr>
                <w:rFonts w:ascii="Calibri" w:hAnsi="Calibri"/>
              </w:rPr>
              <w:t>Rautou</w:t>
            </w:r>
            <w:proofErr w:type="spellEnd"/>
            <w:r w:rsidRPr="003418CA">
              <w:rPr>
                <w:rFonts w:ascii="Calibri" w:hAnsi="Calibri"/>
              </w:rPr>
              <w:t>, eds, Springer 2022, 269-283</w:t>
            </w:r>
            <w:r w:rsidR="008A6695">
              <w:rPr>
                <w:rFonts w:ascii="Calibri" w:hAnsi="Calibri"/>
              </w:rPr>
              <w:t>.</w:t>
            </w:r>
          </w:p>
          <w:p w14:paraId="507E7437" w14:textId="74222FCF" w:rsidR="00805AB8" w:rsidRDefault="00805AB8" w:rsidP="00805AB8">
            <w:pPr>
              <w:pStyle w:val="ResumeText"/>
              <w:rPr>
                <w:rFonts w:ascii="Calibri" w:hAnsi="Calibri"/>
              </w:rPr>
            </w:pPr>
            <w:r w:rsidRPr="003418CA">
              <w:rPr>
                <w:rFonts w:ascii="Calibri" w:hAnsi="Calibri"/>
              </w:rPr>
              <w:lastRenderedPageBreak/>
              <w:t>1</w:t>
            </w:r>
            <w:r w:rsidR="00D47E52">
              <w:rPr>
                <w:rFonts w:ascii="Calibri" w:hAnsi="Calibri"/>
              </w:rPr>
              <w:t>4</w:t>
            </w:r>
            <w:r w:rsidRPr="003418CA">
              <w:rPr>
                <w:rFonts w:ascii="Calibri" w:hAnsi="Calibri"/>
              </w:rPr>
              <w:t>.</w:t>
            </w:r>
            <w:r w:rsidRPr="003418CA">
              <w:rPr>
                <w:rFonts w:ascii="Calibri" w:hAnsi="Calibri"/>
              </w:rPr>
              <w:tab/>
              <w:t xml:space="preserve">Lisman T. </w:t>
            </w:r>
            <w:r w:rsidR="001B2DBA" w:rsidRPr="001B2DBA">
              <w:rPr>
                <w:rFonts w:ascii="Calibri" w:hAnsi="Calibri"/>
              </w:rPr>
              <w:t>Bleeding risk and management of bleeding in patients with chronic liver diseases</w:t>
            </w:r>
            <w:r w:rsidRPr="003418CA">
              <w:rPr>
                <w:rFonts w:ascii="Calibri" w:hAnsi="Calibri"/>
              </w:rPr>
              <w:t>. In ‘</w:t>
            </w:r>
            <w:r w:rsidR="00D47E52" w:rsidRPr="00D47E52">
              <w:rPr>
                <w:rFonts w:ascii="Calibri" w:hAnsi="Calibri"/>
              </w:rPr>
              <w:t>How to Manage Acquired Bleeding Disorders</w:t>
            </w:r>
            <w:r w:rsidRPr="003418CA">
              <w:rPr>
                <w:rFonts w:ascii="Calibri" w:hAnsi="Calibri"/>
              </w:rPr>
              <w:t xml:space="preserve">’. </w:t>
            </w:r>
            <w:proofErr w:type="spellStart"/>
            <w:r w:rsidR="00D47E52">
              <w:rPr>
                <w:rFonts w:ascii="Calibri" w:hAnsi="Calibri"/>
              </w:rPr>
              <w:t>Castaman</w:t>
            </w:r>
            <w:proofErr w:type="spellEnd"/>
            <w:r w:rsidRPr="003418CA">
              <w:rPr>
                <w:rFonts w:ascii="Calibri" w:hAnsi="Calibri"/>
              </w:rPr>
              <w:t xml:space="preserve"> eds, Springer 202</w:t>
            </w:r>
            <w:r w:rsidR="00D47E52">
              <w:rPr>
                <w:rFonts w:ascii="Calibri" w:hAnsi="Calibri"/>
              </w:rPr>
              <w:t>5</w:t>
            </w:r>
            <w:r w:rsidRPr="003418CA">
              <w:rPr>
                <w:rFonts w:ascii="Calibri" w:hAnsi="Calibri"/>
              </w:rPr>
              <w:t xml:space="preserve">, </w:t>
            </w:r>
            <w:r w:rsidR="00D47E52">
              <w:rPr>
                <w:rFonts w:ascii="Calibri" w:hAnsi="Calibri"/>
              </w:rPr>
              <w:t>in press</w:t>
            </w:r>
            <w:r>
              <w:rPr>
                <w:rFonts w:ascii="Calibri" w:hAnsi="Calibri"/>
              </w:rPr>
              <w:t>.</w:t>
            </w:r>
          </w:p>
          <w:p w14:paraId="1E3D4DCE" w14:textId="34785496" w:rsidR="00805AB8" w:rsidRDefault="00805AB8" w:rsidP="00805AB8">
            <w:pPr>
              <w:pStyle w:val="ResumeText"/>
              <w:rPr>
                <w:rFonts w:ascii="Calibri" w:hAnsi="Calibri"/>
              </w:rPr>
            </w:pPr>
            <w:r w:rsidRPr="003418CA">
              <w:rPr>
                <w:rFonts w:ascii="Calibri" w:hAnsi="Calibri"/>
              </w:rPr>
              <w:t>1</w:t>
            </w:r>
            <w:r w:rsidR="00982CAA">
              <w:rPr>
                <w:rFonts w:ascii="Calibri" w:hAnsi="Calibri"/>
              </w:rPr>
              <w:t>4</w:t>
            </w:r>
            <w:r w:rsidRPr="003418CA">
              <w:rPr>
                <w:rFonts w:ascii="Calibri" w:hAnsi="Calibri"/>
              </w:rPr>
              <w:t>.</w:t>
            </w:r>
            <w:r w:rsidRPr="003418CA">
              <w:rPr>
                <w:rFonts w:ascii="Calibri" w:hAnsi="Calibri"/>
              </w:rPr>
              <w:tab/>
            </w:r>
            <w:proofErr w:type="spellStart"/>
            <w:r w:rsidR="00FD4351">
              <w:rPr>
                <w:rFonts w:ascii="Calibri" w:hAnsi="Calibri"/>
              </w:rPr>
              <w:t>Zanetto</w:t>
            </w:r>
            <w:proofErr w:type="spellEnd"/>
            <w:r w:rsidR="00FD4351">
              <w:rPr>
                <w:rFonts w:ascii="Calibri" w:hAnsi="Calibri"/>
              </w:rPr>
              <w:t xml:space="preserve"> A, </w:t>
            </w:r>
            <w:r w:rsidRPr="003418CA">
              <w:rPr>
                <w:rFonts w:ascii="Calibri" w:hAnsi="Calibri"/>
              </w:rPr>
              <w:t xml:space="preserve">Lisman T. </w:t>
            </w:r>
            <w:r w:rsidR="00C22D83" w:rsidRPr="00C22D83">
              <w:rPr>
                <w:rFonts w:ascii="Calibri" w:hAnsi="Calibri"/>
              </w:rPr>
              <w:t>Thrombocytopenia and platelet function disorders in patients with advanced chronic liver disease</w:t>
            </w:r>
            <w:r w:rsidRPr="003418CA">
              <w:rPr>
                <w:rFonts w:ascii="Calibri" w:hAnsi="Calibri"/>
              </w:rPr>
              <w:t xml:space="preserve">. </w:t>
            </w:r>
            <w:r w:rsidR="00644680" w:rsidRPr="004E385C">
              <w:rPr>
                <w:rFonts w:ascii="Calibri" w:hAnsi="Calibri"/>
                <w:lang w:val="nl-NL"/>
              </w:rPr>
              <w:t xml:space="preserve">In: </w:t>
            </w:r>
            <w:proofErr w:type="spellStart"/>
            <w:r w:rsidR="00644680" w:rsidRPr="004E385C">
              <w:rPr>
                <w:rFonts w:ascii="Calibri" w:hAnsi="Calibri"/>
                <w:lang w:val="nl-NL"/>
              </w:rPr>
              <w:t>Gresele</w:t>
            </w:r>
            <w:proofErr w:type="spellEnd"/>
            <w:r w:rsidR="00644680" w:rsidRPr="004E385C">
              <w:rPr>
                <w:rFonts w:ascii="Calibri" w:hAnsi="Calibri"/>
                <w:lang w:val="nl-NL"/>
              </w:rPr>
              <w:t xml:space="preserve"> P, Lopez JA, </w:t>
            </w:r>
            <w:proofErr w:type="spellStart"/>
            <w:r w:rsidR="00644680" w:rsidRPr="004E385C">
              <w:rPr>
                <w:rFonts w:ascii="Calibri" w:hAnsi="Calibri"/>
                <w:lang w:val="nl-NL"/>
              </w:rPr>
              <w:t>Kleinman</w:t>
            </w:r>
            <w:proofErr w:type="spellEnd"/>
            <w:r w:rsidR="00644680" w:rsidRPr="004E385C">
              <w:rPr>
                <w:rFonts w:ascii="Calibri" w:hAnsi="Calibri"/>
                <w:lang w:val="nl-NL"/>
              </w:rPr>
              <w:t xml:space="preserve"> NS, Page CP, </w:t>
            </w:r>
            <w:proofErr w:type="spellStart"/>
            <w:r w:rsidR="00644680" w:rsidRPr="004E385C">
              <w:rPr>
                <w:rFonts w:ascii="Calibri" w:hAnsi="Calibri"/>
                <w:lang w:val="nl-NL"/>
              </w:rPr>
              <w:t>eds</w:t>
            </w:r>
            <w:proofErr w:type="spellEnd"/>
            <w:r w:rsidR="00644680" w:rsidRPr="004E385C">
              <w:rPr>
                <w:rFonts w:ascii="Calibri" w:hAnsi="Calibri"/>
                <w:lang w:val="nl-NL"/>
              </w:rPr>
              <w:t xml:space="preserve">. </w:t>
            </w:r>
            <w:r w:rsidR="00644680" w:rsidRPr="003418CA">
              <w:rPr>
                <w:rFonts w:ascii="Calibri" w:hAnsi="Calibri"/>
              </w:rPr>
              <w:t>Platelets in Thrombotic and Non-Thrombotic Disorders. Cambridge University Pr</w:t>
            </w:r>
            <w:r w:rsidR="00D716CD">
              <w:rPr>
                <w:rFonts w:ascii="Calibri" w:hAnsi="Calibri"/>
              </w:rPr>
              <w:t>ess, 2025, in press.</w:t>
            </w:r>
          </w:p>
          <w:p w14:paraId="0E657BCB" w14:textId="1026595B" w:rsidR="00982CAA" w:rsidRPr="003418CA" w:rsidRDefault="00982CAA" w:rsidP="00982CAA">
            <w:pPr>
              <w:pStyle w:val="ResumeText"/>
              <w:rPr>
                <w:rFonts w:ascii="Calibri" w:hAnsi="Calibri"/>
              </w:rPr>
            </w:pPr>
            <w:r w:rsidRPr="003418CA">
              <w:rPr>
                <w:rFonts w:ascii="Calibri" w:hAnsi="Calibri"/>
              </w:rPr>
              <w:t>1</w:t>
            </w:r>
            <w:r>
              <w:rPr>
                <w:rFonts w:ascii="Calibri" w:hAnsi="Calibri"/>
              </w:rPr>
              <w:t>5</w:t>
            </w:r>
            <w:r w:rsidRPr="003418CA">
              <w:rPr>
                <w:rFonts w:ascii="Calibri" w:hAnsi="Calibri"/>
              </w:rPr>
              <w:t>.</w:t>
            </w:r>
            <w:r w:rsidRPr="003418CA">
              <w:rPr>
                <w:rFonts w:ascii="Calibri" w:hAnsi="Calibri"/>
              </w:rPr>
              <w:tab/>
              <w:t>Lisman T</w:t>
            </w:r>
            <w:r>
              <w:rPr>
                <w:rFonts w:ascii="Calibri" w:hAnsi="Calibri"/>
              </w:rPr>
              <w:t xml:space="preserve">, </w:t>
            </w:r>
            <w:proofErr w:type="spellStart"/>
            <w:r w:rsidRPr="003418CA">
              <w:rPr>
                <w:rFonts w:ascii="Calibri" w:hAnsi="Calibri"/>
              </w:rPr>
              <w:t>Leebeek</w:t>
            </w:r>
            <w:proofErr w:type="spellEnd"/>
            <w:r w:rsidRPr="003418CA">
              <w:rPr>
                <w:rFonts w:ascii="Calibri" w:hAnsi="Calibri"/>
              </w:rPr>
              <w:t xml:space="preserve"> F.W.G. Hemostatic dysfunction related to liver diseases and liver transplantation. In: </w:t>
            </w:r>
            <w:proofErr w:type="spellStart"/>
            <w:r w:rsidRPr="003418CA">
              <w:rPr>
                <w:rFonts w:ascii="Calibri" w:hAnsi="Calibri"/>
              </w:rPr>
              <w:t>Kaushanski</w:t>
            </w:r>
            <w:proofErr w:type="spellEnd"/>
            <w:r w:rsidRPr="003418CA">
              <w:rPr>
                <w:rFonts w:ascii="Calibri" w:hAnsi="Calibri"/>
              </w:rPr>
              <w:t xml:space="preserve"> K, </w:t>
            </w:r>
            <w:proofErr w:type="spellStart"/>
            <w:r w:rsidRPr="003418CA">
              <w:rPr>
                <w:rFonts w:ascii="Calibri" w:hAnsi="Calibri"/>
              </w:rPr>
              <w:t>Lichtmann</w:t>
            </w:r>
            <w:proofErr w:type="spellEnd"/>
            <w:r w:rsidRPr="003418CA">
              <w:rPr>
                <w:rFonts w:ascii="Calibri" w:hAnsi="Calibri"/>
              </w:rPr>
              <w:t xml:space="preserve"> MM, Kipps TJ, Prchal JT, Levi M, Press O, Burns L, eds. Williams Hematology, 1</w:t>
            </w:r>
            <w:r>
              <w:rPr>
                <w:rFonts w:ascii="Calibri" w:hAnsi="Calibri"/>
              </w:rPr>
              <w:t>1</w:t>
            </w:r>
            <w:r w:rsidRPr="003418CA">
              <w:rPr>
                <w:rFonts w:ascii="Calibri" w:hAnsi="Calibri"/>
              </w:rPr>
              <w:t>th edition. New York: McGraw-Hill Medical, 202</w:t>
            </w:r>
            <w:r>
              <w:rPr>
                <w:rFonts w:ascii="Calibri" w:hAnsi="Calibri"/>
              </w:rPr>
              <w:t>5, in press</w:t>
            </w:r>
            <w:r w:rsidRPr="003418CA">
              <w:rPr>
                <w:rFonts w:ascii="Calibri" w:hAnsi="Calibri"/>
              </w:rPr>
              <w:t xml:space="preserve">. </w:t>
            </w:r>
          </w:p>
          <w:p w14:paraId="1A8C2B4A" w14:textId="77777777" w:rsidR="00982CAA" w:rsidRDefault="00982CAA" w:rsidP="00805AB8">
            <w:pPr>
              <w:pStyle w:val="ResumeText"/>
              <w:rPr>
                <w:rFonts w:ascii="Calibri" w:hAnsi="Calibri"/>
              </w:rPr>
            </w:pPr>
          </w:p>
          <w:p w14:paraId="768B13AB" w14:textId="77777777" w:rsidR="00805AB8" w:rsidRDefault="00805AB8" w:rsidP="003418CA">
            <w:pPr>
              <w:pStyle w:val="ResumeText"/>
              <w:rPr>
                <w:rFonts w:ascii="Calibri" w:hAnsi="Calibri"/>
              </w:rPr>
            </w:pPr>
          </w:p>
          <w:p w14:paraId="23D33329" w14:textId="77777777" w:rsidR="00805AB8" w:rsidRDefault="00805AB8" w:rsidP="003418CA">
            <w:pPr>
              <w:pStyle w:val="ResumeText"/>
              <w:rPr>
                <w:rFonts w:ascii="Calibri" w:hAnsi="Calibri"/>
              </w:rPr>
            </w:pPr>
          </w:p>
          <w:p w14:paraId="7ABE5624" w14:textId="196FC91F" w:rsidR="00602A3D" w:rsidRDefault="00602A3D" w:rsidP="00602A3D">
            <w:pPr>
              <w:pStyle w:val="ResumeText"/>
            </w:pPr>
          </w:p>
        </w:tc>
      </w:tr>
      <w:tr w:rsidR="00602A3D" w14:paraId="36B785BA" w14:textId="77777777" w:rsidTr="00602A3D">
        <w:tc>
          <w:tcPr>
            <w:tcW w:w="2728" w:type="dxa"/>
            <w:tcMar>
              <w:right w:w="475" w:type="dxa"/>
            </w:tcMar>
          </w:tcPr>
          <w:p w14:paraId="399FDF52" w14:textId="494D917A" w:rsidR="00602A3D" w:rsidRDefault="00602A3D" w:rsidP="00602A3D">
            <w:pPr>
              <w:pStyle w:val="Kop1"/>
            </w:pPr>
          </w:p>
        </w:tc>
        <w:tc>
          <w:tcPr>
            <w:tcW w:w="7025" w:type="dxa"/>
          </w:tcPr>
          <w:p w14:paraId="42BF0F37" w14:textId="2512477F" w:rsidR="00602A3D" w:rsidRDefault="00602A3D" w:rsidP="00602A3D">
            <w:pPr>
              <w:pStyle w:val="ResumeText"/>
            </w:pPr>
          </w:p>
        </w:tc>
      </w:tr>
    </w:tbl>
    <w:p w14:paraId="1990F63F" w14:textId="77777777" w:rsidR="00021675" w:rsidRDefault="00021675" w:rsidP="00021675"/>
    <w:sectPr w:rsidR="00021675" w:rsidSect="00D207FC">
      <w:footerReference w:type="default" r:id="rId7"/>
      <w:pgSz w:w="11907" w:h="16840" w:code="9"/>
      <w:pgMar w:top="1077" w:right="1077" w:bottom="1077" w:left="1077"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78EB63" w14:textId="77777777" w:rsidR="008861B8" w:rsidRDefault="008861B8">
      <w:pPr>
        <w:spacing w:after="0" w:line="240" w:lineRule="auto"/>
      </w:pPr>
      <w:r>
        <w:separator/>
      </w:r>
    </w:p>
  </w:endnote>
  <w:endnote w:type="continuationSeparator" w:id="0">
    <w:p w14:paraId="3BA9DD45" w14:textId="77777777" w:rsidR="008861B8" w:rsidRDefault="008861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HGMinchoB">
    <w:altName w:val="MS PMincho"/>
    <w:charset w:val="80"/>
    <w:family w:val="roman"/>
    <w:pitch w:val="default"/>
  </w:font>
  <w:font w:name="Calibri">
    <w:panose1 w:val="020F0502020204030204"/>
    <w:charset w:val="00"/>
    <w:family w:val="swiss"/>
    <w:pitch w:val="variable"/>
    <w:sig w:usb0="E4002EFF" w:usb1="C200247B" w:usb2="00000009" w:usb3="00000000" w:csb0="000001FF" w:csb1="00000000"/>
  </w:font>
  <w:font w:name="HGGothicM">
    <w:altName w:val="HGｺﾞｼｯｸM"/>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2CACE" w14:textId="77777777" w:rsidR="008613BF" w:rsidRDefault="00780DC2">
    <w:pPr>
      <w:pStyle w:val="Voettekst"/>
    </w:pPr>
    <w:r>
      <w:t xml:space="preserve">Page </w:t>
    </w:r>
    <w:r>
      <w:fldChar w:fldCharType="begin"/>
    </w:r>
    <w:r>
      <w:instrText xml:space="preserve"> PAGE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2A3C9E" w14:textId="77777777" w:rsidR="008861B8" w:rsidRDefault="008861B8">
      <w:pPr>
        <w:spacing w:after="0" w:line="240" w:lineRule="auto"/>
      </w:pPr>
      <w:r>
        <w:separator/>
      </w:r>
    </w:p>
  </w:footnote>
  <w:footnote w:type="continuationSeparator" w:id="0">
    <w:p w14:paraId="10F4D539" w14:textId="77777777" w:rsidR="008861B8" w:rsidRDefault="008861B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457C3"/>
    <w:multiLevelType w:val="hybridMultilevel"/>
    <w:tmpl w:val="FE5E22F6"/>
    <w:lvl w:ilvl="0" w:tplc="04130001">
      <w:start w:val="1"/>
      <w:numFmt w:val="bullet"/>
      <w:lvlText w:val=""/>
      <w:lvlJc w:val="left"/>
      <w:pPr>
        <w:ind w:left="450" w:hanging="360"/>
      </w:pPr>
      <w:rPr>
        <w:rFonts w:ascii="Symbol" w:hAnsi="Symbol" w:hint="default"/>
      </w:rPr>
    </w:lvl>
    <w:lvl w:ilvl="1" w:tplc="04130003" w:tentative="1">
      <w:start w:val="1"/>
      <w:numFmt w:val="bullet"/>
      <w:lvlText w:val="o"/>
      <w:lvlJc w:val="left"/>
      <w:pPr>
        <w:ind w:left="1170" w:hanging="360"/>
      </w:pPr>
      <w:rPr>
        <w:rFonts w:ascii="Courier New" w:hAnsi="Courier New" w:cs="Courier New" w:hint="default"/>
      </w:rPr>
    </w:lvl>
    <w:lvl w:ilvl="2" w:tplc="04130005" w:tentative="1">
      <w:start w:val="1"/>
      <w:numFmt w:val="bullet"/>
      <w:lvlText w:val=""/>
      <w:lvlJc w:val="left"/>
      <w:pPr>
        <w:ind w:left="1890" w:hanging="360"/>
      </w:pPr>
      <w:rPr>
        <w:rFonts w:ascii="Wingdings" w:hAnsi="Wingdings" w:hint="default"/>
      </w:rPr>
    </w:lvl>
    <w:lvl w:ilvl="3" w:tplc="04130001" w:tentative="1">
      <w:start w:val="1"/>
      <w:numFmt w:val="bullet"/>
      <w:lvlText w:val=""/>
      <w:lvlJc w:val="left"/>
      <w:pPr>
        <w:ind w:left="2610" w:hanging="360"/>
      </w:pPr>
      <w:rPr>
        <w:rFonts w:ascii="Symbol" w:hAnsi="Symbol" w:hint="default"/>
      </w:rPr>
    </w:lvl>
    <w:lvl w:ilvl="4" w:tplc="04130003" w:tentative="1">
      <w:start w:val="1"/>
      <w:numFmt w:val="bullet"/>
      <w:lvlText w:val="o"/>
      <w:lvlJc w:val="left"/>
      <w:pPr>
        <w:ind w:left="3330" w:hanging="360"/>
      </w:pPr>
      <w:rPr>
        <w:rFonts w:ascii="Courier New" w:hAnsi="Courier New" w:cs="Courier New" w:hint="default"/>
      </w:rPr>
    </w:lvl>
    <w:lvl w:ilvl="5" w:tplc="04130005" w:tentative="1">
      <w:start w:val="1"/>
      <w:numFmt w:val="bullet"/>
      <w:lvlText w:val=""/>
      <w:lvlJc w:val="left"/>
      <w:pPr>
        <w:ind w:left="4050" w:hanging="360"/>
      </w:pPr>
      <w:rPr>
        <w:rFonts w:ascii="Wingdings" w:hAnsi="Wingdings" w:hint="default"/>
      </w:rPr>
    </w:lvl>
    <w:lvl w:ilvl="6" w:tplc="04130001" w:tentative="1">
      <w:start w:val="1"/>
      <w:numFmt w:val="bullet"/>
      <w:lvlText w:val=""/>
      <w:lvlJc w:val="left"/>
      <w:pPr>
        <w:ind w:left="4770" w:hanging="360"/>
      </w:pPr>
      <w:rPr>
        <w:rFonts w:ascii="Symbol" w:hAnsi="Symbol" w:hint="default"/>
      </w:rPr>
    </w:lvl>
    <w:lvl w:ilvl="7" w:tplc="04130003" w:tentative="1">
      <w:start w:val="1"/>
      <w:numFmt w:val="bullet"/>
      <w:lvlText w:val="o"/>
      <w:lvlJc w:val="left"/>
      <w:pPr>
        <w:ind w:left="5490" w:hanging="360"/>
      </w:pPr>
      <w:rPr>
        <w:rFonts w:ascii="Courier New" w:hAnsi="Courier New" w:cs="Courier New" w:hint="default"/>
      </w:rPr>
    </w:lvl>
    <w:lvl w:ilvl="8" w:tplc="04130005" w:tentative="1">
      <w:start w:val="1"/>
      <w:numFmt w:val="bullet"/>
      <w:lvlText w:val=""/>
      <w:lvlJc w:val="left"/>
      <w:pPr>
        <w:ind w:left="6210" w:hanging="360"/>
      </w:pPr>
      <w:rPr>
        <w:rFonts w:ascii="Wingdings" w:hAnsi="Wingdings" w:hint="default"/>
      </w:rPr>
    </w:lvl>
  </w:abstractNum>
  <w:abstractNum w:abstractNumId="1" w15:restartNumberingAfterBreak="0">
    <w:nsid w:val="6C9C6651"/>
    <w:multiLevelType w:val="hybridMultilevel"/>
    <w:tmpl w:val="FECC9F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7C3A078F"/>
    <w:multiLevelType w:val="hybridMultilevel"/>
    <w:tmpl w:val="43C67C3A"/>
    <w:lvl w:ilvl="0" w:tplc="04130001">
      <w:start w:val="1"/>
      <w:numFmt w:val="bullet"/>
      <w:lvlText w:val=""/>
      <w:lvlJc w:val="left"/>
      <w:pPr>
        <w:ind w:left="450" w:hanging="360"/>
      </w:pPr>
      <w:rPr>
        <w:rFonts w:ascii="Symbol" w:hAnsi="Symbol" w:hint="default"/>
      </w:rPr>
    </w:lvl>
    <w:lvl w:ilvl="1" w:tplc="04130003" w:tentative="1">
      <w:start w:val="1"/>
      <w:numFmt w:val="bullet"/>
      <w:lvlText w:val="o"/>
      <w:lvlJc w:val="left"/>
      <w:pPr>
        <w:ind w:left="1170" w:hanging="360"/>
      </w:pPr>
      <w:rPr>
        <w:rFonts w:ascii="Courier New" w:hAnsi="Courier New" w:cs="Courier New" w:hint="default"/>
      </w:rPr>
    </w:lvl>
    <w:lvl w:ilvl="2" w:tplc="04130005" w:tentative="1">
      <w:start w:val="1"/>
      <w:numFmt w:val="bullet"/>
      <w:lvlText w:val=""/>
      <w:lvlJc w:val="left"/>
      <w:pPr>
        <w:ind w:left="1890" w:hanging="360"/>
      </w:pPr>
      <w:rPr>
        <w:rFonts w:ascii="Wingdings" w:hAnsi="Wingdings" w:hint="default"/>
      </w:rPr>
    </w:lvl>
    <w:lvl w:ilvl="3" w:tplc="04130001" w:tentative="1">
      <w:start w:val="1"/>
      <w:numFmt w:val="bullet"/>
      <w:lvlText w:val=""/>
      <w:lvlJc w:val="left"/>
      <w:pPr>
        <w:ind w:left="2610" w:hanging="360"/>
      </w:pPr>
      <w:rPr>
        <w:rFonts w:ascii="Symbol" w:hAnsi="Symbol" w:hint="default"/>
      </w:rPr>
    </w:lvl>
    <w:lvl w:ilvl="4" w:tplc="04130003" w:tentative="1">
      <w:start w:val="1"/>
      <w:numFmt w:val="bullet"/>
      <w:lvlText w:val="o"/>
      <w:lvlJc w:val="left"/>
      <w:pPr>
        <w:ind w:left="3330" w:hanging="360"/>
      </w:pPr>
      <w:rPr>
        <w:rFonts w:ascii="Courier New" w:hAnsi="Courier New" w:cs="Courier New" w:hint="default"/>
      </w:rPr>
    </w:lvl>
    <w:lvl w:ilvl="5" w:tplc="04130005" w:tentative="1">
      <w:start w:val="1"/>
      <w:numFmt w:val="bullet"/>
      <w:lvlText w:val=""/>
      <w:lvlJc w:val="left"/>
      <w:pPr>
        <w:ind w:left="4050" w:hanging="360"/>
      </w:pPr>
      <w:rPr>
        <w:rFonts w:ascii="Wingdings" w:hAnsi="Wingdings" w:hint="default"/>
      </w:rPr>
    </w:lvl>
    <w:lvl w:ilvl="6" w:tplc="04130001" w:tentative="1">
      <w:start w:val="1"/>
      <w:numFmt w:val="bullet"/>
      <w:lvlText w:val=""/>
      <w:lvlJc w:val="left"/>
      <w:pPr>
        <w:ind w:left="4770" w:hanging="360"/>
      </w:pPr>
      <w:rPr>
        <w:rFonts w:ascii="Symbol" w:hAnsi="Symbol" w:hint="default"/>
      </w:rPr>
    </w:lvl>
    <w:lvl w:ilvl="7" w:tplc="04130003" w:tentative="1">
      <w:start w:val="1"/>
      <w:numFmt w:val="bullet"/>
      <w:lvlText w:val="o"/>
      <w:lvlJc w:val="left"/>
      <w:pPr>
        <w:ind w:left="5490" w:hanging="360"/>
      </w:pPr>
      <w:rPr>
        <w:rFonts w:ascii="Courier New" w:hAnsi="Courier New" w:cs="Courier New" w:hint="default"/>
      </w:rPr>
    </w:lvl>
    <w:lvl w:ilvl="8" w:tplc="04130005" w:tentative="1">
      <w:start w:val="1"/>
      <w:numFmt w:val="bullet"/>
      <w:lvlText w:val=""/>
      <w:lvlJc w:val="left"/>
      <w:pPr>
        <w:ind w:left="6210" w:hanging="360"/>
      </w:pPr>
      <w:rPr>
        <w:rFonts w:ascii="Wingdings" w:hAnsi="Wingdings" w:hint="default"/>
      </w:rPr>
    </w:lvl>
  </w:abstractNum>
  <w:num w:numId="1" w16cid:durableId="418332671">
    <w:abstractNumId w:val="0"/>
  </w:num>
  <w:num w:numId="2" w16cid:durableId="1022558529">
    <w:abstractNumId w:val="1"/>
  </w:num>
  <w:num w:numId="3" w16cid:durableId="15452113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2D9C"/>
    <w:rsid w:val="00001B0B"/>
    <w:rsid w:val="00003283"/>
    <w:rsid w:val="00021675"/>
    <w:rsid w:val="00026218"/>
    <w:rsid w:val="000716C3"/>
    <w:rsid w:val="000764C8"/>
    <w:rsid w:val="000859E7"/>
    <w:rsid w:val="00101AE8"/>
    <w:rsid w:val="001B2DBA"/>
    <w:rsid w:val="001B3BCF"/>
    <w:rsid w:val="001C60AC"/>
    <w:rsid w:val="002462A8"/>
    <w:rsid w:val="002D5968"/>
    <w:rsid w:val="00312136"/>
    <w:rsid w:val="00327415"/>
    <w:rsid w:val="003343DB"/>
    <w:rsid w:val="003418CA"/>
    <w:rsid w:val="003E484B"/>
    <w:rsid w:val="00416263"/>
    <w:rsid w:val="00422176"/>
    <w:rsid w:val="0044316E"/>
    <w:rsid w:val="00480D6B"/>
    <w:rsid w:val="004A65FD"/>
    <w:rsid w:val="004E385C"/>
    <w:rsid w:val="005117EC"/>
    <w:rsid w:val="00573546"/>
    <w:rsid w:val="005979E5"/>
    <w:rsid w:val="005A35E4"/>
    <w:rsid w:val="005B2F23"/>
    <w:rsid w:val="005E7794"/>
    <w:rsid w:val="00602A3D"/>
    <w:rsid w:val="00644680"/>
    <w:rsid w:val="006647D3"/>
    <w:rsid w:val="00687E1F"/>
    <w:rsid w:val="006947F9"/>
    <w:rsid w:val="006E0040"/>
    <w:rsid w:val="00780DC2"/>
    <w:rsid w:val="00805AB8"/>
    <w:rsid w:val="0081754C"/>
    <w:rsid w:val="00831AF4"/>
    <w:rsid w:val="008613BF"/>
    <w:rsid w:val="00876A5B"/>
    <w:rsid w:val="008861B8"/>
    <w:rsid w:val="008902C7"/>
    <w:rsid w:val="00896B2B"/>
    <w:rsid w:val="008A6695"/>
    <w:rsid w:val="008C2D9C"/>
    <w:rsid w:val="00917882"/>
    <w:rsid w:val="0096339B"/>
    <w:rsid w:val="00982CAA"/>
    <w:rsid w:val="009934A9"/>
    <w:rsid w:val="009B5C78"/>
    <w:rsid w:val="00A02609"/>
    <w:rsid w:val="00A31CB6"/>
    <w:rsid w:val="00A91264"/>
    <w:rsid w:val="00B83212"/>
    <w:rsid w:val="00BA640B"/>
    <w:rsid w:val="00BC28CE"/>
    <w:rsid w:val="00C22D83"/>
    <w:rsid w:val="00C4440B"/>
    <w:rsid w:val="00C674A0"/>
    <w:rsid w:val="00C67CA0"/>
    <w:rsid w:val="00CA719F"/>
    <w:rsid w:val="00CB13FF"/>
    <w:rsid w:val="00D207FC"/>
    <w:rsid w:val="00D47E52"/>
    <w:rsid w:val="00D55045"/>
    <w:rsid w:val="00D633DD"/>
    <w:rsid w:val="00D716CD"/>
    <w:rsid w:val="00D77739"/>
    <w:rsid w:val="00D81F32"/>
    <w:rsid w:val="00DB0EBA"/>
    <w:rsid w:val="00E7335F"/>
    <w:rsid w:val="00EA3C7D"/>
    <w:rsid w:val="00F65AFC"/>
    <w:rsid w:val="00FB1A55"/>
    <w:rsid w:val="00FD435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8110D38"/>
  <w15:chartTrackingRefBased/>
  <w15:docId w15:val="{F346CD20-DA34-40BE-B1CC-60C3D24E4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4" w:qFormat="1"/>
    <w:lsdException w:name="heading 2" w:semiHidden="1" w:uiPriority="4"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link w:val="Kop1Char"/>
    <w:uiPriority w:val="9"/>
    <w:unhideWhenUsed/>
    <w:qFormat/>
    <w:pPr>
      <w:spacing w:after="80" w:line="288" w:lineRule="auto"/>
      <w:jc w:val="right"/>
      <w:outlineLvl w:val="0"/>
    </w:pPr>
    <w:rPr>
      <w:rFonts w:asciiTheme="majorHAnsi" w:eastAsiaTheme="majorEastAsia" w:hAnsiTheme="majorHAnsi" w:cstheme="majorBidi"/>
      <w:caps/>
      <w:color w:val="577188" w:themeColor="accent1" w:themeShade="BF"/>
      <w:kern w:val="20"/>
      <w:sz w:val="21"/>
      <w:szCs w:val="20"/>
    </w:rPr>
  </w:style>
  <w:style w:type="paragraph" w:styleId="Kop2">
    <w:name w:val="heading 2"/>
    <w:basedOn w:val="Standaard"/>
    <w:next w:val="ResumeText"/>
    <w:link w:val="Kop2Char"/>
    <w:uiPriority w:val="9"/>
    <w:unhideWhenUsed/>
    <w:qFormat/>
    <w:pPr>
      <w:keepNext/>
      <w:keepLines/>
      <w:spacing w:after="40" w:line="288" w:lineRule="auto"/>
      <w:outlineLvl w:val="1"/>
    </w:pPr>
    <w:rPr>
      <w:rFonts w:asciiTheme="majorHAnsi" w:eastAsiaTheme="majorEastAsia" w:hAnsiTheme="majorHAnsi" w:cstheme="majorBidi"/>
      <w:b/>
      <w:bCs/>
      <w:caps/>
      <w:color w:val="404040" w:themeColor="text1" w:themeTint="BF"/>
      <w:kern w:val="20"/>
      <w:sz w:val="20"/>
      <w:szCs w:val="20"/>
      <w14:ligatures w14:val="standardContextual"/>
    </w:rPr>
  </w:style>
  <w:style w:type="paragraph" w:styleId="Kop3">
    <w:name w:val="heading 3"/>
    <w:basedOn w:val="Standaard"/>
    <w:next w:val="Standaard"/>
    <w:link w:val="Kop3Char"/>
    <w:uiPriority w:val="9"/>
    <w:semiHidden/>
    <w:unhideWhenUsed/>
    <w:qFormat/>
    <w:pPr>
      <w:keepNext/>
      <w:keepLines/>
      <w:spacing w:before="40" w:after="0"/>
      <w:outlineLvl w:val="2"/>
    </w:pPr>
    <w:rPr>
      <w:rFonts w:asciiTheme="majorHAnsi" w:eastAsiaTheme="majorEastAsia" w:hAnsiTheme="majorHAnsi" w:cstheme="majorBidi"/>
      <w:color w:val="394B5A" w:themeColor="accent1" w:themeShade="7F"/>
      <w:sz w:val="20"/>
      <w:szCs w:val="24"/>
    </w:rPr>
  </w:style>
  <w:style w:type="paragraph" w:styleId="Kop4">
    <w:name w:val="heading 4"/>
    <w:basedOn w:val="Standaard"/>
    <w:next w:val="Standaard"/>
    <w:link w:val="Kop4Char"/>
    <w:uiPriority w:val="9"/>
    <w:semiHidden/>
    <w:unhideWhenUsed/>
    <w:qFormat/>
    <w:pPr>
      <w:keepNext/>
      <w:keepLines/>
      <w:spacing w:before="40" w:after="0"/>
      <w:outlineLvl w:val="3"/>
    </w:pPr>
    <w:rPr>
      <w:rFonts w:asciiTheme="majorHAnsi" w:eastAsiaTheme="majorEastAsia" w:hAnsiTheme="majorHAnsi" w:cstheme="majorBidi"/>
      <w:i/>
      <w:iCs/>
      <w:color w:val="577188" w:themeColor="accent1" w:themeShade="BF"/>
      <w:sz w:val="20"/>
    </w:rPr>
  </w:style>
  <w:style w:type="paragraph" w:styleId="Kop5">
    <w:name w:val="heading 5"/>
    <w:basedOn w:val="Standaard"/>
    <w:next w:val="Standaard"/>
    <w:link w:val="Kop5Char"/>
    <w:uiPriority w:val="9"/>
    <w:semiHidden/>
    <w:unhideWhenUsed/>
    <w:qFormat/>
    <w:pPr>
      <w:keepNext/>
      <w:keepLines/>
      <w:spacing w:before="40" w:after="0"/>
      <w:outlineLvl w:val="4"/>
    </w:pPr>
    <w:rPr>
      <w:rFonts w:asciiTheme="majorHAnsi" w:eastAsiaTheme="majorEastAsia" w:hAnsiTheme="majorHAnsi" w:cstheme="majorBidi"/>
      <w:color w:val="577188" w:themeColor="accent1" w:themeShade="BF"/>
      <w:sz w:val="20"/>
    </w:rPr>
  </w:style>
  <w:style w:type="paragraph" w:styleId="Kop6">
    <w:name w:val="heading 6"/>
    <w:basedOn w:val="Standaard"/>
    <w:next w:val="Standaard"/>
    <w:link w:val="Kop6Char"/>
    <w:uiPriority w:val="9"/>
    <w:semiHidden/>
    <w:unhideWhenUsed/>
    <w:qFormat/>
    <w:pPr>
      <w:keepNext/>
      <w:keepLines/>
      <w:spacing w:before="40" w:after="0"/>
      <w:outlineLvl w:val="5"/>
    </w:pPr>
    <w:rPr>
      <w:rFonts w:asciiTheme="majorHAnsi" w:eastAsiaTheme="majorEastAsia" w:hAnsiTheme="majorHAnsi" w:cstheme="majorBidi"/>
      <w:color w:val="394B5A" w:themeColor="accent1" w:themeShade="7F"/>
      <w:sz w:val="20"/>
    </w:rPr>
  </w:style>
  <w:style w:type="paragraph" w:styleId="Kop7">
    <w:name w:val="heading 7"/>
    <w:basedOn w:val="Standaard"/>
    <w:next w:val="Standaard"/>
    <w:link w:val="Kop7Char"/>
    <w:uiPriority w:val="9"/>
    <w:semiHidden/>
    <w:unhideWhenUsed/>
    <w:qFormat/>
    <w:pPr>
      <w:keepNext/>
      <w:keepLines/>
      <w:spacing w:before="40" w:after="0"/>
      <w:outlineLvl w:val="6"/>
    </w:pPr>
    <w:rPr>
      <w:rFonts w:asciiTheme="majorHAnsi" w:eastAsiaTheme="majorEastAsia" w:hAnsiTheme="majorHAnsi" w:cstheme="majorBidi"/>
      <w:i/>
      <w:iCs/>
      <w:color w:val="394B5A" w:themeColor="accent1" w:themeShade="7F"/>
      <w:sz w:val="20"/>
    </w:rPr>
  </w:style>
  <w:style w:type="paragraph" w:styleId="Kop8">
    <w:name w:val="heading 8"/>
    <w:basedOn w:val="Standaard"/>
    <w:next w:val="Standaard"/>
    <w:link w:val="Kop8Char"/>
    <w:uiPriority w:val="9"/>
    <w:semiHidden/>
    <w:unhideWhenUsed/>
    <w:qFormat/>
    <w:pPr>
      <w:keepNext/>
      <w:keepLines/>
      <w:spacing w:before="40" w:after="0"/>
      <w:outlineLvl w:val="7"/>
    </w:pPr>
    <w:rPr>
      <w:rFonts w:asciiTheme="majorHAnsi" w:eastAsiaTheme="majorEastAsia" w:hAnsiTheme="majorHAnsi" w:cstheme="majorBidi"/>
      <w:color w:val="272727" w:themeColor="text1" w:themeTint="D8"/>
      <w:sz w:val="18"/>
      <w:szCs w:val="21"/>
    </w:rPr>
  </w:style>
  <w:style w:type="paragraph" w:styleId="Kop9">
    <w:name w:val="heading 9"/>
    <w:basedOn w:val="Standaard"/>
    <w:next w:val="Standaard"/>
    <w:link w:val="Kop9Char"/>
    <w:uiPriority w:val="9"/>
    <w:semiHidden/>
    <w:unhideWhenUsed/>
    <w:qFormat/>
    <w:pPr>
      <w:keepNext/>
      <w:keepLines/>
      <w:spacing w:before="40" w:after="0"/>
      <w:outlineLvl w:val="8"/>
    </w:pPr>
    <w:rPr>
      <w:rFonts w:asciiTheme="majorHAnsi" w:eastAsiaTheme="majorEastAsia" w:hAnsiTheme="majorHAnsi" w:cstheme="majorBidi"/>
      <w:i/>
      <w:iCs/>
      <w:color w:val="272727" w:themeColor="text1" w:themeTint="D8"/>
      <w:sz w:val="18"/>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itelvanboek">
    <w:name w:val="Book Title"/>
    <w:basedOn w:val="Standaardalinea-lettertype"/>
    <w:uiPriority w:val="33"/>
    <w:semiHidden/>
    <w:unhideWhenUsed/>
    <w:qFormat/>
    <w:rPr>
      <w:b/>
      <w:bCs/>
      <w:i/>
      <w:iCs/>
      <w:spacing w:val="0"/>
    </w:rPr>
  </w:style>
  <w:style w:type="character" w:styleId="Intensieveverwijzing">
    <w:name w:val="Intense Reference"/>
    <w:basedOn w:val="Standaardalinea-lettertype"/>
    <w:uiPriority w:val="32"/>
    <w:semiHidden/>
    <w:unhideWhenUsed/>
    <w:qFormat/>
    <w:rPr>
      <w:b/>
      <w:bCs/>
      <w:caps w:val="0"/>
      <w:smallCaps/>
      <w:color w:val="7E97AD" w:themeColor="accent1"/>
      <w:spacing w:val="0"/>
    </w:rPr>
  </w:style>
  <w:style w:type="character" w:customStyle="1" w:styleId="Kop1Char">
    <w:name w:val="Kop 1 Char"/>
    <w:basedOn w:val="Standaardalinea-lettertype"/>
    <w:link w:val="Kop1"/>
    <w:uiPriority w:val="9"/>
    <w:rPr>
      <w:rFonts w:asciiTheme="majorHAnsi" w:eastAsiaTheme="majorEastAsia" w:hAnsiTheme="majorHAnsi" w:cstheme="majorBidi"/>
      <w:caps/>
      <w:color w:val="577188" w:themeColor="accent1" w:themeShade="BF"/>
      <w:kern w:val="20"/>
      <w:sz w:val="21"/>
      <w:szCs w:val="20"/>
    </w:rPr>
  </w:style>
  <w:style w:type="character" w:customStyle="1" w:styleId="Kop2Char">
    <w:name w:val="Kop 2 Char"/>
    <w:basedOn w:val="Standaardalinea-lettertype"/>
    <w:link w:val="Kop2"/>
    <w:uiPriority w:val="9"/>
    <w:rPr>
      <w:rFonts w:asciiTheme="majorHAnsi" w:eastAsiaTheme="majorEastAsia" w:hAnsiTheme="majorHAnsi" w:cstheme="majorBidi"/>
      <w:b/>
      <w:bCs/>
      <w:caps/>
      <w:color w:val="404040" w:themeColor="text1" w:themeTint="BF"/>
      <w:kern w:val="20"/>
      <w:sz w:val="20"/>
      <w:szCs w:val="20"/>
      <w14:ligatures w14:val="standardContextual"/>
    </w:rPr>
  </w:style>
  <w:style w:type="paragraph" w:styleId="Voettekst">
    <w:name w:val="footer"/>
    <w:basedOn w:val="Standaard"/>
    <w:link w:val="VoettekstChar"/>
    <w:uiPriority w:val="99"/>
    <w:pPr>
      <w:pBdr>
        <w:top w:val="single" w:sz="4" w:space="6" w:color="B1C0CD" w:themeColor="accent1" w:themeTint="99"/>
        <w:left w:val="single" w:sz="2" w:space="4" w:color="FFFFFF" w:themeColor="background1"/>
      </w:pBdr>
      <w:spacing w:after="0" w:line="240" w:lineRule="auto"/>
      <w:ind w:left="-360" w:right="-360"/>
    </w:pPr>
    <w:rPr>
      <w:rFonts w:eastAsiaTheme="minorHAnsi"/>
      <w:color w:val="595959" w:themeColor="text1" w:themeTint="A6"/>
      <w:kern w:val="20"/>
      <w:sz w:val="20"/>
      <w:szCs w:val="20"/>
    </w:rPr>
  </w:style>
  <w:style w:type="character" w:customStyle="1" w:styleId="VoettekstChar">
    <w:name w:val="Voettekst Char"/>
    <w:basedOn w:val="Standaardalinea-lettertype"/>
    <w:link w:val="Voettekst"/>
    <w:uiPriority w:val="99"/>
    <w:rPr>
      <w:rFonts w:eastAsiaTheme="minorHAnsi"/>
      <w:color w:val="595959" w:themeColor="text1" w:themeTint="A6"/>
      <w:kern w:val="20"/>
      <w:sz w:val="20"/>
      <w:szCs w:val="20"/>
    </w:rPr>
  </w:style>
  <w:style w:type="paragraph" w:customStyle="1" w:styleId="ResumeText">
    <w:name w:val="Resume Text"/>
    <w:basedOn w:val="Standaard"/>
    <w:uiPriority w:val="10"/>
    <w:qFormat/>
    <w:pPr>
      <w:spacing w:after="80" w:line="288" w:lineRule="auto"/>
      <w:ind w:right="1440"/>
    </w:pPr>
    <w:rPr>
      <w:rFonts w:eastAsiaTheme="minorHAnsi"/>
      <w:color w:val="595959" w:themeColor="text1" w:themeTint="A6"/>
      <w:kern w:val="20"/>
      <w:sz w:val="20"/>
      <w:szCs w:val="20"/>
    </w:rPr>
  </w:style>
  <w:style w:type="table" w:customStyle="1" w:styleId="ResumeTable">
    <w:name w:val="Resume Table"/>
    <w:basedOn w:val="Standaardtabel"/>
    <w:uiPriority w:val="99"/>
    <w:pPr>
      <w:spacing w:after="80" w:line="288" w:lineRule="auto"/>
    </w:pPr>
    <w:rPr>
      <w:rFonts w:eastAsiaTheme="minorHAnsi"/>
      <w:color w:val="595959" w:themeColor="text1" w:themeTint="A6"/>
      <w:sz w:val="20"/>
      <w:szCs w:val="20"/>
    </w:rPr>
    <w:tblPr>
      <w:tblBorders>
        <w:insideH w:val="single" w:sz="4" w:space="0" w:color="7E97AD" w:themeColor="accent1"/>
      </w:tblBorders>
      <w:tblCellMar>
        <w:top w:w="144" w:type="dxa"/>
        <w:left w:w="0" w:type="dxa"/>
        <w:bottom w:w="144" w:type="dxa"/>
        <w:right w:w="0" w:type="dxa"/>
      </w:tblCellMar>
    </w:tblPr>
  </w:style>
  <w:style w:type="paragraph" w:customStyle="1" w:styleId="ContactInfo">
    <w:name w:val="Contact Info"/>
    <w:basedOn w:val="Standaard"/>
    <w:uiPriority w:val="1"/>
    <w:qFormat/>
    <w:pPr>
      <w:spacing w:before="40" w:after="0" w:line="240" w:lineRule="auto"/>
      <w:jc w:val="right"/>
    </w:pPr>
    <w:rPr>
      <w:rFonts w:eastAsiaTheme="minorHAnsi"/>
      <w:color w:val="595959" w:themeColor="text1" w:themeTint="A6"/>
      <w:kern w:val="20"/>
      <w:sz w:val="18"/>
      <w:szCs w:val="20"/>
    </w:rPr>
  </w:style>
  <w:style w:type="paragraph" w:customStyle="1" w:styleId="Name">
    <w:name w:val="Name"/>
    <w:basedOn w:val="Standaard"/>
    <w:uiPriority w:val="3"/>
    <w:qFormat/>
    <w:pPr>
      <w:pBdr>
        <w:top w:val="single" w:sz="4" w:space="4" w:color="7E97AD" w:themeColor="accent1"/>
        <w:left w:val="single" w:sz="4" w:space="6" w:color="7E97AD" w:themeColor="accent1"/>
        <w:bottom w:val="single" w:sz="4" w:space="2" w:color="7E97AD" w:themeColor="accent1"/>
        <w:right w:val="single" w:sz="4" w:space="6" w:color="7E97AD" w:themeColor="accent1"/>
      </w:pBdr>
      <w:shd w:val="clear" w:color="auto" w:fill="577188" w:themeFill="accent1" w:themeFillShade="BF"/>
      <w:spacing w:before="240" w:after="80" w:line="288" w:lineRule="auto"/>
      <w:ind w:left="144" w:right="144"/>
    </w:pPr>
    <w:rPr>
      <w:rFonts w:asciiTheme="majorHAnsi" w:eastAsiaTheme="majorEastAsia" w:hAnsiTheme="majorHAnsi" w:cstheme="majorBidi"/>
      <w:caps/>
      <w:color w:val="FFFFFF" w:themeColor="background1"/>
      <w:kern w:val="20"/>
      <w:sz w:val="32"/>
      <w:szCs w:val="20"/>
    </w:rPr>
  </w:style>
  <w:style w:type="paragraph" w:customStyle="1" w:styleId="Email">
    <w:name w:val="Email"/>
    <w:basedOn w:val="Standaard"/>
    <w:uiPriority w:val="1"/>
    <w:qFormat/>
    <w:pPr>
      <w:spacing w:before="40" w:after="0" w:line="240" w:lineRule="auto"/>
      <w:jc w:val="right"/>
    </w:pPr>
    <w:rPr>
      <w:rFonts w:eastAsiaTheme="minorHAnsi"/>
      <w:color w:val="577188" w:themeColor="accent1" w:themeShade="BF"/>
      <w:kern w:val="20"/>
      <w:sz w:val="18"/>
      <w:szCs w:val="20"/>
    </w:rPr>
  </w:style>
  <w:style w:type="character" w:customStyle="1" w:styleId="Kop3Char">
    <w:name w:val="Kop 3 Char"/>
    <w:basedOn w:val="Standaardalinea-lettertype"/>
    <w:link w:val="Kop3"/>
    <w:uiPriority w:val="9"/>
    <w:semiHidden/>
    <w:rPr>
      <w:rFonts w:asciiTheme="majorHAnsi" w:eastAsiaTheme="majorEastAsia" w:hAnsiTheme="majorHAnsi" w:cstheme="majorBidi"/>
      <w:color w:val="394B5A" w:themeColor="accent1" w:themeShade="7F"/>
      <w:sz w:val="20"/>
      <w:szCs w:val="24"/>
    </w:rPr>
  </w:style>
  <w:style w:type="character" w:customStyle="1" w:styleId="Kop4Char">
    <w:name w:val="Kop 4 Char"/>
    <w:basedOn w:val="Standaardalinea-lettertype"/>
    <w:link w:val="Kop4"/>
    <w:uiPriority w:val="9"/>
    <w:semiHidden/>
    <w:rPr>
      <w:rFonts w:asciiTheme="majorHAnsi" w:eastAsiaTheme="majorEastAsia" w:hAnsiTheme="majorHAnsi" w:cstheme="majorBidi"/>
      <w:i/>
      <w:iCs/>
      <w:color w:val="577188" w:themeColor="accent1" w:themeShade="BF"/>
      <w:sz w:val="20"/>
    </w:rPr>
  </w:style>
  <w:style w:type="character" w:customStyle="1" w:styleId="Kop5Char">
    <w:name w:val="Kop 5 Char"/>
    <w:basedOn w:val="Standaardalinea-lettertype"/>
    <w:link w:val="Kop5"/>
    <w:uiPriority w:val="9"/>
    <w:semiHidden/>
    <w:rPr>
      <w:rFonts w:asciiTheme="majorHAnsi" w:eastAsiaTheme="majorEastAsia" w:hAnsiTheme="majorHAnsi" w:cstheme="majorBidi"/>
      <w:color w:val="577188" w:themeColor="accent1" w:themeShade="BF"/>
      <w:sz w:val="20"/>
    </w:rPr>
  </w:style>
  <w:style w:type="character" w:customStyle="1" w:styleId="Kop6Char">
    <w:name w:val="Kop 6 Char"/>
    <w:basedOn w:val="Standaardalinea-lettertype"/>
    <w:link w:val="Kop6"/>
    <w:uiPriority w:val="9"/>
    <w:semiHidden/>
    <w:rPr>
      <w:rFonts w:asciiTheme="majorHAnsi" w:eastAsiaTheme="majorEastAsia" w:hAnsiTheme="majorHAnsi" w:cstheme="majorBidi"/>
      <w:color w:val="394B5A" w:themeColor="accent1" w:themeShade="7F"/>
      <w:sz w:val="20"/>
    </w:rPr>
  </w:style>
  <w:style w:type="character" w:customStyle="1" w:styleId="Kop7Char">
    <w:name w:val="Kop 7 Char"/>
    <w:basedOn w:val="Standaardalinea-lettertype"/>
    <w:link w:val="Kop7"/>
    <w:uiPriority w:val="9"/>
    <w:semiHidden/>
    <w:rPr>
      <w:rFonts w:asciiTheme="majorHAnsi" w:eastAsiaTheme="majorEastAsia" w:hAnsiTheme="majorHAnsi" w:cstheme="majorBidi"/>
      <w:i/>
      <w:iCs/>
      <w:color w:val="394B5A" w:themeColor="accent1" w:themeShade="7F"/>
      <w:sz w:val="20"/>
    </w:rPr>
  </w:style>
  <w:style w:type="character" w:customStyle="1" w:styleId="Kop8Char">
    <w:name w:val="Kop 8 Char"/>
    <w:basedOn w:val="Standaardalinea-lettertype"/>
    <w:link w:val="Kop8"/>
    <w:uiPriority w:val="9"/>
    <w:semiHidden/>
    <w:rPr>
      <w:rFonts w:asciiTheme="majorHAnsi" w:eastAsiaTheme="majorEastAsia" w:hAnsiTheme="majorHAnsi" w:cstheme="majorBidi"/>
      <w:color w:val="272727" w:themeColor="text1" w:themeTint="D8"/>
      <w:sz w:val="18"/>
      <w:szCs w:val="21"/>
    </w:rPr>
  </w:style>
  <w:style w:type="character" w:customStyle="1" w:styleId="Kop9Char">
    <w:name w:val="Kop 9 Char"/>
    <w:basedOn w:val="Standaardalinea-lettertype"/>
    <w:link w:val="Kop9"/>
    <w:uiPriority w:val="9"/>
    <w:semiHidden/>
    <w:rPr>
      <w:rFonts w:asciiTheme="majorHAnsi" w:eastAsiaTheme="majorEastAsia" w:hAnsiTheme="majorHAnsi" w:cstheme="majorBidi"/>
      <w:i/>
      <w:iCs/>
      <w:color w:val="272727" w:themeColor="text1" w:themeTint="D8"/>
      <w:sz w:val="18"/>
      <w:szCs w:val="21"/>
    </w:rPr>
  </w:style>
  <w:style w:type="paragraph" w:styleId="Koptekst">
    <w:name w:val="header"/>
    <w:basedOn w:val="Standaard"/>
    <w:link w:val="KoptekstChar"/>
    <w:uiPriority w:val="99"/>
    <w:pPr>
      <w:spacing w:after="0" w:line="240" w:lineRule="auto"/>
    </w:pPr>
  </w:style>
  <w:style w:type="character" w:customStyle="1" w:styleId="KoptekstChar">
    <w:name w:val="Koptekst Char"/>
    <w:basedOn w:val="Standaardalinea-lettertype"/>
    <w:link w:val="Koptekst"/>
    <w:uiPriority w:val="99"/>
  </w:style>
  <w:style w:type="character" w:styleId="Verwijzingopmerking">
    <w:name w:val="annotation reference"/>
    <w:basedOn w:val="Standaardalinea-lettertype"/>
    <w:uiPriority w:val="99"/>
    <w:semiHidden/>
    <w:unhideWhenUsed/>
    <w:rsid w:val="005117EC"/>
    <w:rPr>
      <w:sz w:val="16"/>
      <w:szCs w:val="16"/>
    </w:rPr>
  </w:style>
  <w:style w:type="paragraph" w:styleId="Tekstopmerking">
    <w:name w:val="annotation text"/>
    <w:basedOn w:val="Standaard"/>
    <w:link w:val="TekstopmerkingChar"/>
    <w:uiPriority w:val="99"/>
    <w:semiHidden/>
    <w:unhideWhenUsed/>
    <w:rsid w:val="005117EC"/>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5117EC"/>
    <w:rPr>
      <w:sz w:val="20"/>
      <w:szCs w:val="20"/>
    </w:rPr>
  </w:style>
  <w:style w:type="paragraph" w:styleId="Onderwerpvanopmerking">
    <w:name w:val="annotation subject"/>
    <w:basedOn w:val="Tekstopmerking"/>
    <w:next w:val="Tekstopmerking"/>
    <w:link w:val="OnderwerpvanopmerkingChar"/>
    <w:uiPriority w:val="99"/>
    <w:semiHidden/>
    <w:unhideWhenUsed/>
    <w:rsid w:val="005117EC"/>
    <w:rPr>
      <w:b/>
      <w:bCs/>
    </w:rPr>
  </w:style>
  <w:style w:type="character" w:customStyle="1" w:styleId="OnderwerpvanopmerkingChar">
    <w:name w:val="Onderwerp van opmerking Char"/>
    <w:basedOn w:val="TekstopmerkingChar"/>
    <w:link w:val="Onderwerpvanopmerking"/>
    <w:uiPriority w:val="99"/>
    <w:semiHidden/>
    <w:rsid w:val="005117EC"/>
    <w:rPr>
      <w:b/>
      <w:bCs/>
      <w:sz w:val="20"/>
      <w:szCs w:val="20"/>
    </w:rPr>
  </w:style>
  <w:style w:type="paragraph" w:styleId="Ballontekst">
    <w:name w:val="Balloon Text"/>
    <w:basedOn w:val="Standaard"/>
    <w:link w:val="BallontekstChar"/>
    <w:uiPriority w:val="99"/>
    <w:semiHidden/>
    <w:unhideWhenUsed/>
    <w:rsid w:val="00F65AFC"/>
    <w:pPr>
      <w:spacing w:after="0" w:line="240" w:lineRule="auto"/>
    </w:pPr>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F65AFC"/>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Resume Timeless">
  <a:themeElements>
    <a:clrScheme name="word_design_set">
      <a:dk1>
        <a:srgbClr val="000000"/>
      </a:dk1>
      <a:lt1>
        <a:srgbClr val="FFFFFF"/>
      </a:lt1>
      <a:dk2>
        <a:srgbClr val="1F2123"/>
      </a:dk2>
      <a:lt2>
        <a:srgbClr val="DC9E1F"/>
      </a:lt2>
      <a:accent1>
        <a:srgbClr val="7E97AD"/>
      </a:accent1>
      <a:accent2>
        <a:srgbClr val="CC8E60"/>
      </a:accent2>
      <a:accent3>
        <a:srgbClr val="7A6A60"/>
      </a:accent3>
      <a:accent4>
        <a:srgbClr val="B4936D"/>
      </a:accent4>
      <a:accent5>
        <a:srgbClr val="67787B"/>
      </a:accent5>
      <a:accent6>
        <a:srgbClr val="9D936F"/>
      </a:accent6>
      <a:hlink>
        <a:srgbClr val="646464"/>
      </a:hlink>
      <a:folHlink>
        <a:srgbClr val="969696"/>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11</Pages>
  <Words>3363</Words>
  <Characters>18499</Characters>
  <Application>Microsoft Office Word</Application>
  <DocSecurity>4</DocSecurity>
  <Lines>154</Lines>
  <Paragraphs>43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Cannegieter, S.C. (EPI)</dc:creator>
  <cp:keywords/>
  <dc:description/>
  <cp:lastModifiedBy>Lisman, JA</cp:lastModifiedBy>
  <cp:revision>2</cp:revision>
  <dcterms:created xsi:type="dcterms:W3CDTF">2025-12-16T08:14:00Z</dcterms:created>
  <dcterms:modified xsi:type="dcterms:W3CDTF">2025-12-16T08:14:00Z</dcterms:modified>
</cp:coreProperties>
</file>