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7DE24B" w14:textId="77777777" w:rsidR="00F12C64" w:rsidRPr="00531DC4" w:rsidRDefault="00F12C64" w:rsidP="00F12C64">
      <w:pPr>
        <w:jc w:val="center"/>
        <w:rPr>
          <w:rFonts w:asciiTheme="majorBidi" w:hAnsiTheme="majorBidi" w:cstheme="majorBidi"/>
          <w:sz w:val="24"/>
          <w:szCs w:val="24"/>
        </w:rPr>
      </w:pPr>
      <w:r w:rsidRPr="00531DC4">
        <w:rPr>
          <w:rFonts w:asciiTheme="majorBidi" w:hAnsiTheme="majorBidi" w:cstheme="majorBidi"/>
          <w:b/>
          <w:bCs/>
          <w:sz w:val="24"/>
          <w:szCs w:val="24"/>
        </w:rPr>
        <w:t>Syriac Language and Literature Level 2 - Syntax and Historiography</w:t>
      </w:r>
    </w:p>
    <w:p w14:paraId="0A90EF4D" w14:textId="77777777" w:rsidR="00F8072E" w:rsidRDefault="00F8072E" w:rsidP="00531DC4">
      <w:pPr>
        <w:rPr>
          <w:rFonts w:asciiTheme="majorBidi" w:hAnsiTheme="majorBidi" w:cstheme="majorBidi"/>
          <w:b/>
          <w:bCs/>
          <w:sz w:val="24"/>
          <w:szCs w:val="24"/>
        </w:rPr>
      </w:pPr>
    </w:p>
    <w:p w14:paraId="08EE6477" w14:textId="35721763" w:rsidR="00F12C64" w:rsidRPr="00531DC4" w:rsidRDefault="00F12C64" w:rsidP="00531DC4">
      <w:pPr>
        <w:rPr>
          <w:rFonts w:asciiTheme="majorBidi" w:hAnsiTheme="majorBidi" w:cstheme="majorBidi"/>
          <w:sz w:val="24"/>
          <w:szCs w:val="24"/>
        </w:rPr>
      </w:pPr>
      <w:r w:rsidRPr="00531DC4">
        <w:rPr>
          <w:rFonts w:asciiTheme="majorBidi" w:hAnsiTheme="majorBidi" w:cstheme="majorBidi"/>
          <w:b/>
          <w:bCs/>
          <w:sz w:val="24"/>
          <w:szCs w:val="24"/>
        </w:rPr>
        <w:t>Course Description</w:t>
      </w:r>
      <w:r w:rsidRPr="00531DC4">
        <w:rPr>
          <w:rFonts w:asciiTheme="majorBidi" w:hAnsiTheme="majorBidi" w:cstheme="majorBidi"/>
          <w:b/>
          <w:bCs/>
          <w:sz w:val="24"/>
          <w:szCs w:val="24"/>
        </w:rPr>
        <w:br/>
      </w:r>
      <w:r w:rsidRPr="00531DC4">
        <w:rPr>
          <w:rFonts w:asciiTheme="majorBidi" w:hAnsiTheme="majorBidi" w:cstheme="majorBidi"/>
          <w:sz w:val="24"/>
          <w:szCs w:val="24"/>
        </w:rPr>
        <w:t xml:space="preserve">This </w:t>
      </w:r>
      <w:r w:rsidR="00D00E7D">
        <w:rPr>
          <w:rFonts w:asciiTheme="majorBidi" w:hAnsiTheme="majorBidi" w:cstheme="majorBidi"/>
          <w:sz w:val="24"/>
          <w:szCs w:val="24"/>
        </w:rPr>
        <w:t xml:space="preserve">higher level </w:t>
      </w:r>
      <w:r w:rsidRPr="00531DC4">
        <w:rPr>
          <w:rFonts w:asciiTheme="majorBidi" w:hAnsiTheme="majorBidi" w:cstheme="majorBidi"/>
          <w:sz w:val="24"/>
          <w:szCs w:val="24"/>
        </w:rPr>
        <w:t>course</w:t>
      </w:r>
      <w:r w:rsidR="00AA1DBC">
        <w:rPr>
          <w:rFonts w:asciiTheme="majorBidi" w:hAnsiTheme="majorBidi" w:cstheme="majorBidi"/>
          <w:sz w:val="24"/>
          <w:szCs w:val="24"/>
        </w:rPr>
        <w:t xml:space="preserve"> offers</w:t>
      </w:r>
      <w:r w:rsidRPr="00531DC4">
        <w:rPr>
          <w:rFonts w:asciiTheme="majorBidi" w:hAnsiTheme="majorBidi" w:cstheme="majorBidi"/>
          <w:sz w:val="24"/>
          <w:szCs w:val="24"/>
        </w:rPr>
        <w:t xml:space="preserve"> </w:t>
      </w:r>
      <w:r w:rsidR="00D00E7D">
        <w:rPr>
          <w:rFonts w:asciiTheme="majorBidi" w:hAnsiTheme="majorBidi" w:cstheme="majorBidi"/>
          <w:sz w:val="24"/>
          <w:szCs w:val="24"/>
        </w:rPr>
        <w:t>advanced training in</w:t>
      </w:r>
      <w:r w:rsidRPr="00531DC4">
        <w:rPr>
          <w:rFonts w:asciiTheme="majorBidi" w:hAnsiTheme="majorBidi" w:cstheme="majorBidi"/>
          <w:sz w:val="24"/>
          <w:szCs w:val="24"/>
        </w:rPr>
        <w:t xml:space="preserve"> Syriac syntax and historiography</w:t>
      </w:r>
      <w:r w:rsidR="00D00E7D">
        <w:rPr>
          <w:rFonts w:asciiTheme="majorBidi" w:hAnsiTheme="majorBidi" w:cstheme="majorBidi"/>
          <w:sz w:val="24"/>
          <w:szCs w:val="24"/>
        </w:rPr>
        <w:t xml:space="preserve"> for ReMa students</w:t>
      </w:r>
      <w:r w:rsidRPr="00531DC4">
        <w:rPr>
          <w:rFonts w:asciiTheme="majorBidi" w:hAnsiTheme="majorBidi" w:cstheme="majorBidi"/>
          <w:sz w:val="24"/>
          <w:szCs w:val="24"/>
        </w:rPr>
        <w:t xml:space="preserve">. It is designed for those who </w:t>
      </w:r>
      <w:r w:rsidR="00D00E7D">
        <w:rPr>
          <w:rFonts w:asciiTheme="majorBidi" w:hAnsiTheme="majorBidi" w:cstheme="majorBidi"/>
          <w:sz w:val="24"/>
          <w:szCs w:val="24"/>
        </w:rPr>
        <w:t xml:space="preserve">already have a basic knowledge of Syriac and </w:t>
      </w:r>
      <w:r w:rsidRPr="00531DC4">
        <w:rPr>
          <w:rFonts w:asciiTheme="majorBidi" w:hAnsiTheme="majorBidi" w:cstheme="majorBidi"/>
          <w:sz w:val="24"/>
          <w:szCs w:val="24"/>
        </w:rPr>
        <w:t>wish to deepen their knowledge of Syriac language and literature.</w:t>
      </w:r>
      <w:r w:rsidR="00D00E7D">
        <w:rPr>
          <w:rFonts w:asciiTheme="majorBidi" w:hAnsiTheme="majorBidi" w:cstheme="majorBidi"/>
          <w:sz w:val="24"/>
          <w:szCs w:val="24"/>
        </w:rPr>
        <w:t xml:space="preserve"> Students who finish the course will have an advanced knowledge of the language.</w:t>
      </w:r>
    </w:p>
    <w:p w14:paraId="3C90E553" w14:textId="1E08E65A" w:rsidR="00F12C64" w:rsidRPr="00531DC4" w:rsidRDefault="00F12C64" w:rsidP="00531DC4">
      <w:pPr>
        <w:numPr>
          <w:ilvl w:val="0"/>
          <w:numId w:val="1"/>
        </w:numPr>
        <w:jc w:val="both"/>
        <w:rPr>
          <w:rFonts w:asciiTheme="majorBidi" w:hAnsiTheme="majorBidi" w:cstheme="majorBidi"/>
          <w:sz w:val="24"/>
          <w:szCs w:val="24"/>
        </w:rPr>
      </w:pPr>
      <w:r w:rsidRPr="00531DC4">
        <w:rPr>
          <w:rFonts w:asciiTheme="majorBidi" w:hAnsiTheme="majorBidi" w:cstheme="majorBidi"/>
          <w:b/>
          <w:bCs/>
          <w:sz w:val="24"/>
          <w:szCs w:val="24"/>
        </w:rPr>
        <w:t>Syntax:</w:t>
      </w:r>
      <w:r w:rsidRPr="00531DC4">
        <w:rPr>
          <w:rFonts w:asciiTheme="majorBidi" w:hAnsiTheme="majorBidi" w:cstheme="majorBidi"/>
          <w:sz w:val="24"/>
          <w:szCs w:val="24"/>
        </w:rPr>
        <w:t xml:space="preserve"> The course provides an in-depth study of Syriac syntax, often overlooked in introductory courses and in several grammars. Topics include the syntax of nouns and pronouns, syntax of the nominal and verbal sentences, syntax of the relative clause, use of conjunctions and particles. By the end of the course, participants will be able to translate texts of medium/high complexity and vocalize unvocalized texts.</w:t>
      </w:r>
    </w:p>
    <w:p w14:paraId="1DBA6E8E" w14:textId="4C130E3F" w:rsidR="00F12C64" w:rsidRPr="00531DC4" w:rsidRDefault="00F12C64" w:rsidP="00531DC4">
      <w:pPr>
        <w:numPr>
          <w:ilvl w:val="0"/>
          <w:numId w:val="1"/>
        </w:numPr>
        <w:jc w:val="both"/>
        <w:rPr>
          <w:rFonts w:asciiTheme="majorBidi" w:hAnsiTheme="majorBidi" w:cstheme="majorBidi"/>
          <w:sz w:val="24"/>
          <w:szCs w:val="24"/>
        </w:rPr>
      </w:pPr>
      <w:r w:rsidRPr="00531DC4">
        <w:rPr>
          <w:rFonts w:asciiTheme="majorBidi" w:hAnsiTheme="majorBidi" w:cstheme="majorBidi"/>
          <w:b/>
          <w:bCs/>
          <w:sz w:val="24"/>
          <w:szCs w:val="24"/>
        </w:rPr>
        <w:t>Historiography:</w:t>
      </w:r>
      <w:r w:rsidRPr="00531DC4">
        <w:rPr>
          <w:rFonts w:asciiTheme="majorBidi" w:hAnsiTheme="majorBidi" w:cstheme="majorBidi"/>
          <w:sz w:val="24"/>
          <w:szCs w:val="24"/>
        </w:rPr>
        <w:t xml:space="preserve"> Participants will gain an overview of the main themes, genres, and authors of Syriac historiography</w:t>
      </w:r>
      <w:r w:rsidR="00D00E7D">
        <w:rPr>
          <w:rFonts w:asciiTheme="majorBidi" w:hAnsiTheme="majorBidi" w:cstheme="majorBidi"/>
          <w:sz w:val="24"/>
          <w:szCs w:val="24"/>
        </w:rPr>
        <w:t>, its development and relation with other literatures</w:t>
      </w:r>
      <w:r w:rsidR="00AA1DBC">
        <w:rPr>
          <w:rFonts w:asciiTheme="majorBidi" w:hAnsiTheme="majorBidi" w:cstheme="majorBidi"/>
          <w:sz w:val="24"/>
          <w:szCs w:val="24"/>
        </w:rPr>
        <w:t>.</w:t>
      </w:r>
      <w:r w:rsidRPr="00531DC4">
        <w:rPr>
          <w:rFonts w:asciiTheme="majorBidi" w:hAnsiTheme="majorBidi" w:cstheme="majorBidi"/>
          <w:sz w:val="24"/>
          <w:szCs w:val="24"/>
        </w:rPr>
        <w:t xml:space="preserve"> A substantial portion of the course will be dedicated to translating selected historiographical texts (6th–13th centuries).</w:t>
      </w:r>
      <w:r w:rsidR="00C9377F" w:rsidRPr="00C9377F">
        <w:rPr>
          <w:rFonts w:asciiTheme="majorBidi" w:hAnsiTheme="majorBidi" w:cstheme="majorBidi"/>
          <w:sz w:val="24"/>
          <w:szCs w:val="24"/>
          <w:lang w:val="fr-FR"/>
        </w:rPr>
        <w:t xml:space="preserve"> </w:t>
      </w:r>
      <w:r w:rsidR="00C9377F" w:rsidRPr="00C9377F">
        <w:rPr>
          <w:rFonts w:asciiTheme="majorBidi" w:hAnsiTheme="majorBidi" w:cstheme="majorBidi"/>
          <w:sz w:val="24"/>
          <w:szCs w:val="24"/>
          <w:lang w:val="en-GB"/>
        </w:rPr>
        <w:t xml:space="preserve">For the academic year 2025–2026, the course will focus on the representation of medieval history from a Syriac perspective, examining passages from major Syriac historiographical works relating to significant events from the fourth to the thirteenth centuries, such as the Council of Nicaea, the Second </w:t>
      </w:r>
      <w:r w:rsidR="00C9377F" w:rsidRPr="00731B7E">
        <w:rPr>
          <w:rFonts w:asciiTheme="majorBidi" w:hAnsiTheme="majorBidi" w:cstheme="majorBidi"/>
          <w:i/>
          <w:iCs/>
          <w:sz w:val="24"/>
          <w:szCs w:val="24"/>
          <w:lang w:val="en-GB"/>
        </w:rPr>
        <w:t>Fitna</w:t>
      </w:r>
      <w:r w:rsidR="00C9377F" w:rsidRPr="00C9377F">
        <w:rPr>
          <w:rFonts w:asciiTheme="majorBidi" w:hAnsiTheme="majorBidi" w:cstheme="majorBidi"/>
          <w:sz w:val="24"/>
          <w:szCs w:val="24"/>
          <w:lang w:val="en-GB"/>
        </w:rPr>
        <w:t>, and the Crusades.</w:t>
      </w:r>
    </w:p>
    <w:p w14:paraId="1430096B" w14:textId="77777777"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Prerequisites</w:t>
      </w:r>
      <w:r w:rsidRPr="00531DC4">
        <w:rPr>
          <w:rFonts w:asciiTheme="majorBidi" w:hAnsiTheme="majorBidi" w:cstheme="majorBidi"/>
          <w:b/>
          <w:bCs/>
          <w:sz w:val="24"/>
          <w:szCs w:val="24"/>
        </w:rPr>
        <w:br/>
      </w:r>
      <w:r w:rsidRPr="00531DC4">
        <w:rPr>
          <w:rFonts w:asciiTheme="majorBidi" w:hAnsiTheme="majorBidi" w:cstheme="majorBidi"/>
          <w:sz w:val="24"/>
          <w:szCs w:val="24"/>
        </w:rPr>
        <w:t xml:space="preserve"> Participants are expected to have a basic knowledge of Syriac, including:</w:t>
      </w:r>
    </w:p>
    <w:p w14:paraId="11E5FA75" w14:textId="77777777" w:rsidR="00F12C64" w:rsidRPr="00531DC4" w:rsidRDefault="00F12C64" w:rsidP="00531DC4">
      <w:pPr>
        <w:numPr>
          <w:ilvl w:val="0"/>
          <w:numId w:val="2"/>
        </w:numPr>
        <w:jc w:val="both"/>
        <w:rPr>
          <w:rFonts w:asciiTheme="majorBidi" w:hAnsiTheme="majorBidi" w:cstheme="majorBidi"/>
          <w:sz w:val="24"/>
          <w:szCs w:val="24"/>
        </w:rPr>
      </w:pPr>
      <w:r w:rsidRPr="00531DC4">
        <w:rPr>
          <w:rFonts w:asciiTheme="majorBidi" w:hAnsiTheme="majorBidi" w:cstheme="majorBidi"/>
          <w:sz w:val="24"/>
          <w:szCs w:val="24"/>
        </w:rPr>
        <w:t>Ability to read vocalized texts in all three scripts (or at least Serto and Estranghelo)</w:t>
      </w:r>
    </w:p>
    <w:p w14:paraId="3EC610E7" w14:textId="77777777" w:rsidR="00F12C64" w:rsidRPr="00531DC4" w:rsidRDefault="00F12C64" w:rsidP="00531DC4">
      <w:pPr>
        <w:numPr>
          <w:ilvl w:val="0"/>
          <w:numId w:val="2"/>
        </w:numPr>
        <w:jc w:val="both"/>
        <w:rPr>
          <w:rFonts w:asciiTheme="majorBidi" w:hAnsiTheme="majorBidi" w:cstheme="majorBidi"/>
          <w:sz w:val="24"/>
          <w:szCs w:val="24"/>
        </w:rPr>
      </w:pPr>
      <w:r w:rsidRPr="00531DC4">
        <w:rPr>
          <w:rFonts w:asciiTheme="majorBidi" w:hAnsiTheme="majorBidi" w:cstheme="majorBidi"/>
          <w:sz w:val="24"/>
          <w:szCs w:val="24"/>
        </w:rPr>
        <w:t>Knowledge of the state of noun/adjective, of pronouns, and of strong and weak verbs in the main six patterns</w:t>
      </w:r>
    </w:p>
    <w:p w14:paraId="4F8342D0" w14:textId="77777777" w:rsidR="00F12C64" w:rsidRPr="00531DC4" w:rsidRDefault="00F12C64" w:rsidP="00531DC4">
      <w:pPr>
        <w:numPr>
          <w:ilvl w:val="0"/>
          <w:numId w:val="2"/>
        </w:numPr>
        <w:jc w:val="both"/>
        <w:rPr>
          <w:rFonts w:asciiTheme="majorBidi" w:hAnsiTheme="majorBidi" w:cstheme="majorBidi"/>
          <w:sz w:val="24"/>
          <w:szCs w:val="24"/>
        </w:rPr>
      </w:pPr>
      <w:r w:rsidRPr="00531DC4">
        <w:rPr>
          <w:rFonts w:asciiTheme="majorBidi" w:hAnsiTheme="majorBidi" w:cstheme="majorBidi"/>
          <w:sz w:val="24"/>
          <w:szCs w:val="24"/>
        </w:rPr>
        <w:t>Ability to recognize and translate nominal and simple verbal sentences</w:t>
      </w:r>
    </w:p>
    <w:p w14:paraId="79A6F7AE" w14:textId="649B19D0" w:rsidR="00F12C64" w:rsidRDefault="00F12C64" w:rsidP="00531DC4">
      <w:pPr>
        <w:jc w:val="both"/>
        <w:rPr>
          <w:rFonts w:asciiTheme="majorBidi" w:hAnsiTheme="majorBidi" w:cstheme="majorBidi"/>
          <w:sz w:val="24"/>
          <w:szCs w:val="24"/>
        </w:rPr>
      </w:pPr>
      <w:r w:rsidRPr="00531DC4">
        <w:rPr>
          <w:rFonts w:asciiTheme="majorBidi" w:hAnsiTheme="majorBidi" w:cstheme="majorBidi"/>
          <w:i/>
          <w:iCs/>
          <w:sz w:val="24"/>
          <w:szCs w:val="24"/>
        </w:rPr>
        <w:t>Note:</w:t>
      </w:r>
      <w:r w:rsidRPr="00531DC4">
        <w:rPr>
          <w:rFonts w:asciiTheme="majorBidi" w:hAnsiTheme="majorBidi" w:cstheme="majorBidi"/>
          <w:sz w:val="24"/>
          <w:szCs w:val="24"/>
        </w:rPr>
        <w:t xml:space="preserve"> Most basic grammar will be revised during the course, so do not be discouraged if you do not fully master all prerequisites. For questions about the level, please contact giorgia.nicosia@ugent.be or </w:t>
      </w:r>
      <w:hyperlink r:id="rId5" w:history="1">
        <w:r w:rsidR="00EE140A" w:rsidRPr="007D41E9">
          <w:rPr>
            <w:rStyle w:val="Lienhypertexte"/>
            <w:rFonts w:asciiTheme="majorBidi" w:hAnsiTheme="majorBidi" w:cstheme="majorBidi"/>
            <w:sz w:val="24"/>
            <w:szCs w:val="24"/>
          </w:rPr>
          <w:t>carloemilio.biuzzi@ugent.be</w:t>
        </w:r>
      </w:hyperlink>
    </w:p>
    <w:p w14:paraId="544D73A1" w14:textId="77777777" w:rsidR="00EE140A" w:rsidRDefault="00EE140A" w:rsidP="00531DC4">
      <w:pPr>
        <w:jc w:val="both"/>
        <w:rPr>
          <w:rFonts w:asciiTheme="majorBidi" w:hAnsiTheme="majorBidi" w:cstheme="majorBidi"/>
          <w:sz w:val="24"/>
          <w:szCs w:val="24"/>
        </w:rPr>
      </w:pPr>
    </w:p>
    <w:p w14:paraId="790BE16A" w14:textId="44FD8F4F" w:rsidR="00EE140A" w:rsidRPr="00531DC4" w:rsidRDefault="00EE140A" w:rsidP="00531DC4">
      <w:pPr>
        <w:jc w:val="both"/>
        <w:rPr>
          <w:rFonts w:asciiTheme="majorBidi" w:hAnsiTheme="majorBidi" w:cstheme="majorBidi"/>
          <w:sz w:val="24"/>
          <w:szCs w:val="24"/>
        </w:rPr>
      </w:pPr>
      <w:r w:rsidRPr="00E207E4">
        <w:rPr>
          <w:rFonts w:asciiTheme="majorBidi" w:hAnsiTheme="majorBidi" w:cstheme="majorBidi"/>
          <w:sz w:val="24"/>
          <w:szCs w:val="24"/>
          <w:u w:val="single"/>
        </w:rPr>
        <w:t>People who do not have any prior knowledge of Syriac but are interested in getting an introduction to Syriac historiography are welcome to join</w:t>
      </w:r>
      <w:r w:rsidR="00C66ECD">
        <w:rPr>
          <w:rFonts w:asciiTheme="majorBidi" w:hAnsiTheme="majorBidi" w:cstheme="majorBidi"/>
          <w:sz w:val="24"/>
          <w:szCs w:val="24"/>
          <w:u w:val="single"/>
        </w:rPr>
        <w:t xml:space="preserve"> for</w:t>
      </w:r>
      <w:r w:rsidR="00E207E4" w:rsidRPr="00E207E4">
        <w:rPr>
          <w:rFonts w:asciiTheme="majorBidi" w:hAnsiTheme="majorBidi" w:cstheme="majorBidi"/>
          <w:sz w:val="24"/>
          <w:szCs w:val="24"/>
          <w:u w:val="single"/>
        </w:rPr>
        <w:t xml:space="preserve"> the literature part only</w:t>
      </w:r>
      <w:r w:rsidR="00E207E4" w:rsidRPr="00E207E4">
        <w:rPr>
          <w:rFonts w:asciiTheme="majorBidi" w:hAnsiTheme="majorBidi" w:cstheme="majorBidi"/>
          <w:sz w:val="24"/>
          <w:szCs w:val="24"/>
        </w:rPr>
        <w:t xml:space="preserve"> </w:t>
      </w:r>
      <w:r w:rsidR="00E207E4">
        <w:rPr>
          <w:rFonts w:asciiTheme="majorBidi" w:hAnsiTheme="majorBidi" w:cstheme="majorBidi"/>
          <w:sz w:val="24"/>
          <w:szCs w:val="24"/>
        </w:rPr>
        <w:t xml:space="preserve">(see below). </w:t>
      </w:r>
    </w:p>
    <w:p w14:paraId="17593178" w14:textId="77777777" w:rsidR="00F12C64" w:rsidRPr="00531DC4" w:rsidRDefault="00F12C64" w:rsidP="00531DC4">
      <w:pPr>
        <w:jc w:val="both"/>
        <w:rPr>
          <w:rFonts w:asciiTheme="majorBidi" w:hAnsiTheme="majorBidi" w:cstheme="majorBidi"/>
          <w:b/>
          <w:bCs/>
          <w:sz w:val="24"/>
          <w:szCs w:val="24"/>
        </w:rPr>
      </w:pPr>
    </w:p>
    <w:p w14:paraId="1578D16A" w14:textId="5679BD1F"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Practical information</w:t>
      </w:r>
    </w:p>
    <w:p w14:paraId="302C4B99" w14:textId="171C1A9B"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Format</w:t>
      </w:r>
      <w:r w:rsidRPr="00531DC4">
        <w:rPr>
          <w:rFonts w:asciiTheme="majorBidi" w:hAnsiTheme="majorBidi" w:cstheme="majorBidi"/>
          <w:sz w:val="24"/>
          <w:szCs w:val="24"/>
        </w:rPr>
        <w:t xml:space="preserve">: The course will consist of a </w:t>
      </w:r>
      <w:r w:rsidRPr="00531DC4">
        <w:rPr>
          <w:rFonts w:asciiTheme="majorBidi" w:hAnsiTheme="majorBidi" w:cstheme="majorBidi"/>
          <w:b/>
          <w:bCs/>
          <w:sz w:val="24"/>
          <w:szCs w:val="24"/>
        </w:rPr>
        <w:t>weekly 2-hours class</w:t>
      </w:r>
      <w:r w:rsidRPr="00531DC4">
        <w:rPr>
          <w:rFonts w:asciiTheme="majorBidi" w:hAnsiTheme="majorBidi" w:cstheme="majorBidi"/>
          <w:sz w:val="24"/>
          <w:szCs w:val="24"/>
        </w:rPr>
        <w:t xml:space="preserve">, </w:t>
      </w:r>
      <w:r w:rsidRPr="00531DC4">
        <w:rPr>
          <w:rFonts w:asciiTheme="majorBidi" w:hAnsiTheme="majorBidi" w:cstheme="majorBidi"/>
          <w:b/>
          <w:bCs/>
          <w:sz w:val="24"/>
          <w:szCs w:val="24"/>
        </w:rPr>
        <w:t xml:space="preserve">starting from </w:t>
      </w:r>
      <w:r w:rsidR="006424F1">
        <w:rPr>
          <w:rFonts w:asciiTheme="majorBidi" w:hAnsiTheme="majorBidi" w:cstheme="majorBidi"/>
          <w:b/>
          <w:bCs/>
          <w:sz w:val="24"/>
          <w:szCs w:val="24"/>
        </w:rPr>
        <w:t>mid-</w:t>
      </w:r>
      <w:r w:rsidRPr="00531DC4">
        <w:rPr>
          <w:rFonts w:asciiTheme="majorBidi" w:hAnsiTheme="majorBidi" w:cstheme="majorBidi"/>
          <w:b/>
          <w:bCs/>
          <w:sz w:val="24"/>
          <w:szCs w:val="24"/>
        </w:rPr>
        <w:t>October</w:t>
      </w:r>
      <w:r w:rsidRPr="00531DC4">
        <w:rPr>
          <w:rFonts w:asciiTheme="majorBidi" w:hAnsiTheme="majorBidi" w:cstheme="majorBidi"/>
          <w:sz w:val="24"/>
          <w:szCs w:val="24"/>
        </w:rPr>
        <w:t>. The day and time of the classes will be chosen together with the participants before the start of the course. </w:t>
      </w:r>
    </w:p>
    <w:p w14:paraId="15D499B6" w14:textId="514C38EB" w:rsidR="00E207E4" w:rsidRDefault="00F12C64" w:rsidP="00E207E4">
      <w:pPr>
        <w:jc w:val="both"/>
        <w:rPr>
          <w:rFonts w:asciiTheme="majorBidi" w:hAnsiTheme="majorBidi" w:cstheme="majorBidi"/>
          <w:sz w:val="24"/>
          <w:szCs w:val="24"/>
        </w:rPr>
      </w:pPr>
      <w:r w:rsidRPr="00531DC4">
        <w:rPr>
          <w:rFonts w:asciiTheme="majorBidi" w:hAnsiTheme="majorBidi" w:cstheme="majorBidi"/>
          <w:b/>
          <w:bCs/>
          <w:sz w:val="24"/>
          <w:szCs w:val="24"/>
        </w:rPr>
        <w:lastRenderedPageBreak/>
        <w:t>Structure of the classes</w:t>
      </w:r>
      <w:r w:rsidRPr="00531DC4">
        <w:rPr>
          <w:rFonts w:asciiTheme="majorBidi" w:hAnsiTheme="majorBidi" w:cstheme="majorBidi"/>
          <w:sz w:val="24"/>
          <w:szCs w:val="24"/>
        </w:rPr>
        <w:t>: The classes will be divided into a first part dedicated to the study of syntax</w:t>
      </w:r>
      <w:r w:rsidR="00E207E4">
        <w:rPr>
          <w:rFonts w:asciiTheme="majorBidi" w:hAnsiTheme="majorBidi" w:cstheme="majorBidi"/>
          <w:sz w:val="24"/>
          <w:szCs w:val="24"/>
        </w:rPr>
        <w:t xml:space="preserve"> (30 min)</w:t>
      </w:r>
      <w:r w:rsidRPr="00531DC4">
        <w:rPr>
          <w:rFonts w:asciiTheme="majorBidi" w:hAnsiTheme="majorBidi" w:cstheme="majorBidi"/>
          <w:sz w:val="24"/>
          <w:szCs w:val="24"/>
        </w:rPr>
        <w:t xml:space="preserve">, </w:t>
      </w:r>
      <w:r w:rsidR="00E207E4">
        <w:rPr>
          <w:rFonts w:asciiTheme="majorBidi" w:hAnsiTheme="majorBidi" w:cstheme="majorBidi"/>
          <w:sz w:val="24"/>
          <w:szCs w:val="24"/>
        </w:rPr>
        <w:t xml:space="preserve">a second, </w:t>
      </w:r>
      <w:r w:rsidR="00E207E4" w:rsidRPr="00531DC4">
        <w:rPr>
          <w:rFonts w:asciiTheme="majorBidi" w:hAnsiTheme="majorBidi" w:cstheme="majorBidi"/>
          <w:sz w:val="24"/>
          <w:szCs w:val="24"/>
        </w:rPr>
        <w:t>longer part dedicated to the translation of an historiographical text, prepared beforehand by the participants</w:t>
      </w:r>
      <w:r w:rsidR="00E207E4">
        <w:rPr>
          <w:rFonts w:asciiTheme="majorBidi" w:hAnsiTheme="majorBidi" w:cstheme="majorBidi"/>
          <w:sz w:val="24"/>
          <w:szCs w:val="24"/>
        </w:rPr>
        <w:t xml:space="preserve"> (1h), and a third part </w:t>
      </w:r>
      <w:r w:rsidRPr="00531DC4">
        <w:rPr>
          <w:rFonts w:asciiTheme="majorBidi" w:hAnsiTheme="majorBidi" w:cstheme="majorBidi"/>
          <w:sz w:val="24"/>
          <w:szCs w:val="24"/>
        </w:rPr>
        <w:t>dedicated to the presentation of an author or a feature of Syriac historiography</w:t>
      </w:r>
      <w:r w:rsidR="00E207E4">
        <w:rPr>
          <w:rFonts w:asciiTheme="majorBidi" w:hAnsiTheme="majorBidi" w:cstheme="majorBidi"/>
          <w:sz w:val="24"/>
          <w:szCs w:val="24"/>
        </w:rPr>
        <w:t xml:space="preserve"> (30 min). The latter part can be attended also by people without knowledge of the Syriac language and who do not participate to the </w:t>
      </w:r>
      <w:r w:rsidR="00C66ECD">
        <w:rPr>
          <w:rFonts w:asciiTheme="majorBidi" w:hAnsiTheme="majorBidi" w:cstheme="majorBidi"/>
          <w:sz w:val="24"/>
          <w:szCs w:val="24"/>
        </w:rPr>
        <w:t>full course</w:t>
      </w:r>
      <w:r w:rsidR="00E207E4">
        <w:rPr>
          <w:rFonts w:asciiTheme="majorBidi" w:hAnsiTheme="majorBidi" w:cstheme="majorBidi"/>
          <w:sz w:val="24"/>
          <w:szCs w:val="24"/>
        </w:rPr>
        <w:t xml:space="preserve">. </w:t>
      </w:r>
    </w:p>
    <w:p w14:paraId="10C66E5D" w14:textId="58817D35" w:rsidR="00D00E7D" w:rsidRDefault="00D00E7D" w:rsidP="00E207E4">
      <w:pPr>
        <w:jc w:val="both"/>
        <w:rPr>
          <w:rFonts w:asciiTheme="majorBidi" w:hAnsiTheme="majorBidi" w:cstheme="majorBidi"/>
          <w:sz w:val="24"/>
          <w:szCs w:val="24"/>
        </w:rPr>
      </w:pPr>
      <w:r w:rsidRPr="000E768A">
        <w:rPr>
          <w:rFonts w:asciiTheme="majorBidi" w:hAnsiTheme="majorBidi" w:cstheme="majorBidi"/>
          <w:b/>
          <w:bCs/>
          <w:sz w:val="24"/>
          <w:szCs w:val="24"/>
        </w:rPr>
        <w:t>Examination</w:t>
      </w:r>
      <w:r>
        <w:rPr>
          <w:rFonts w:asciiTheme="majorBidi" w:hAnsiTheme="majorBidi" w:cstheme="majorBidi"/>
          <w:sz w:val="24"/>
          <w:szCs w:val="24"/>
        </w:rPr>
        <w:t xml:space="preserve">: The exam will consist of advanced exercises and a translation. The translated texts will then have to be discussed within the context of the wider development of Syriac historiography. </w:t>
      </w:r>
    </w:p>
    <w:p w14:paraId="41AF7033" w14:textId="73120848" w:rsidR="00F12C64" w:rsidRPr="00531DC4" w:rsidRDefault="00F12C64" w:rsidP="00E207E4">
      <w:pPr>
        <w:jc w:val="both"/>
        <w:rPr>
          <w:rFonts w:asciiTheme="majorBidi" w:hAnsiTheme="majorBidi" w:cstheme="majorBidi"/>
          <w:sz w:val="24"/>
          <w:szCs w:val="24"/>
        </w:rPr>
      </w:pPr>
      <w:r w:rsidRPr="00531DC4">
        <w:rPr>
          <w:rFonts w:asciiTheme="majorBidi" w:hAnsiTheme="majorBidi" w:cstheme="majorBidi"/>
          <w:b/>
          <w:bCs/>
          <w:sz w:val="24"/>
          <w:szCs w:val="24"/>
        </w:rPr>
        <w:t xml:space="preserve">Mode: </w:t>
      </w:r>
      <w:r w:rsidRPr="00531DC4">
        <w:rPr>
          <w:rFonts w:asciiTheme="majorBidi" w:hAnsiTheme="majorBidi" w:cstheme="majorBidi"/>
          <w:sz w:val="24"/>
          <w:szCs w:val="24"/>
        </w:rPr>
        <w:t>Hybrid (in Ghent or online via Teams)</w:t>
      </w:r>
    </w:p>
    <w:p w14:paraId="027030C5" w14:textId="46ABCE67"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 xml:space="preserve">Materials: </w:t>
      </w:r>
      <w:r w:rsidRPr="00531DC4">
        <w:rPr>
          <w:rFonts w:asciiTheme="majorBidi" w:hAnsiTheme="majorBidi" w:cstheme="majorBidi"/>
          <w:sz w:val="24"/>
          <w:szCs w:val="24"/>
        </w:rPr>
        <w:t>All necessary tools, such as grammars, compe</w:t>
      </w:r>
      <w:r w:rsidR="00D00E7D">
        <w:rPr>
          <w:rFonts w:asciiTheme="majorBidi" w:hAnsiTheme="majorBidi" w:cstheme="majorBidi"/>
          <w:sz w:val="24"/>
          <w:szCs w:val="24"/>
        </w:rPr>
        <w:t>n</w:t>
      </w:r>
      <w:r w:rsidRPr="00531DC4">
        <w:rPr>
          <w:rFonts w:asciiTheme="majorBidi" w:hAnsiTheme="majorBidi" w:cstheme="majorBidi"/>
          <w:sz w:val="24"/>
          <w:szCs w:val="24"/>
        </w:rPr>
        <w:t>dia, and texts to translate, will be provided to the participants during the course. </w:t>
      </w:r>
    </w:p>
    <w:p w14:paraId="250B99AF" w14:textId="77777777"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Language of instruction</w:t>
      </w:r>
      <w:r w:rsidRPr="00531DC4">
        <w:rPr>
          <w:rFonts w:asciiTheme="majorBidi" w:hAnsiTheme="majorBidi" w:cstheme="majorBidi"/>
          <w:sz w:val="24"/>
          <w:szCs w:val="24"/>
        </w:rPr>
        <w:t>: English</w:t>
      </w:r>
    </w:p>
    <w:p w14:paraId="4913972F" w14:textId="77777777"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 xml:space="preserve">Instructors: </w:t>
      </w:r>
      <w:r w:rsidRPr="00531DC4">
        <w:rPr>
          <w:rFonts w:asciiTheme="majorBidi" w:hAnsiTheme="majorBidi" w:cstheme="majorBidi"/>
          <w:sz w:val="24"/>
          <w:szCs w:val="24"/>
        </w:rPr>
        <w:t>Carlo Emilio Biuzzi (PhD, Department of History) and Giorgia Nicosia (Dr, Department of History)</w:t>
      </w:r>
    </w:p>
    <w:p w14:paraId="0F9BB0EE" w14:textId="77777777"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b/>
          <w:bCs/>
          <w:sz w:val="24"/>
          <w:szCs w:val="24"/>
        </w:rPr>
        <w:t>Registration</w:t>
      </w:r>
    </w:p>
    <w:p w14:paraId="62DF5F8B" w14:textId="38FFEB5C" w:rsidR="00F12C64" w:rsidRPr="00531DC4" w:rsidRDefault="00F12C64" w:rsidP="00531DC4">
      <w:pPr>
        <w:jc w:val="both"/>
        <w:rPr>
          <w:rFonts w:asciiTheme="majorBidi" w:hAnsiTheme="majorBidi" w:cstheme="majorBidi"/>
          <w:sz w:val="24"/>
          <w:szCs w:val="24"/>
        </w:rPr>
      </w:pPr>
      <w:r w:rsidRPr="00531DC4">
        <w:rPr>
          <w:rFonts w:asciiTheme="majorBidi" w:hAnsiTheme="majorBidi" w:cstheme="majorBidi"/>
          <w:sz w:val="24"/>
          <w:szCs w:val="24"/>
        </w:rPr>
        <w:t xml:space="preserve">The course is </w:t>
      </w:r>
      <w:r w:rsidRPr="00531DC4">
        <w:rPr>
          <w:rFonts w:asciiTheme="majorBidi" w:hAnsiTheme="majorBidi" w:cstheme="majorBidi"/>
          <w:b/>
          <w:bCs/>
          <w:sz w:val="24"/>
          <w:szCs w:val="24"/>
        </w:rPr>
        <w:t>open to everyone</w:t>
      </w:r>
      <w:r w:rsidRPr="00531DC4">
        <w:rPr>
          <w:rFonts w:asciiTheme="majorBidi" w:hAnsiTheme="majorBidi" w:cstheme="majorBidi"/>
          <w:sz w:val="24"/>
          <w:szCs w:val="24"/>
        </w:rPr>
        <w:t xml:space="preserve">, at both undergraduate and all graduate levels. To </w:t>
      </w:r>
      <w:r w:rsidRPr="00531DC4">
        <w:rPr>
          <w:rFonts w:asciiTheme="majorBidi" w:hAnsiTheme="majorBidi" w:cstheme="majorBidi"/>
          <w:b/>
          <w:bCs/>
          <w:sz w:val="24"/>
          <w:szCs w:val="24"/>
        </w:rPr>
        <w:t>sign up</w:t>
      </w:r>
      <w:r w:rsidRPr="00531DC4">
        <w:rPr>
          <w:rFonts w:asciiTheme="majorBidi" w:hAnsiTheme="majorBidi" w:cstheme="majorBidi"/>
          <w:sz w:val="24"/>
          <w:szCs w:val="24"/>
        </w:rPr>
        <w:t xml:space="preserve">, please send an email before </w:t>
      </w:r>
      <w:r w:rsidR="006424F1">
        <w:rPr>
          <w:rFonts w:asciiTheme="majorBidi" w:hAnsiTheme="majorBidi" w:cstheme="majorBidi"/>
          <w:b/>
          <w:bCs/>
          <w:sz w:val="24"/>
          <w:szCs w:val="24"/>
        </w:rPr>
        <w:t>30</w:t>
      </w:r>
      <w:r w:rsidRPr="00531DC4">
        <w:rPr>
          <w:rFonts w:asciiTheme="majorBidi" w:hAnsiTheme="majorBidi" w:cstheme="majorBidi"/>
          <w:b/>
          <w:bCs/>
          <w:sz w:val="24"/>
          <w:szCs w:val="24"/>
        </w:rPr>
        <w:t xml:space="preserve"> September</w:t>
      </w:r>
      <w:r w:rsidRPr="00531DC4">
        <w:rPr>
          <w:rFonts w:asciiTheme="majorBidi" w:hAnsiTheme="majorBidi" w:cstheme="majorBidi"/>
          <w:sz w:val="24"/>
          <w:szCs w:val="24"/>
        </w:rPr>
        <w:t xml:space="preserve"> to </w:t>
      </w:r>
      <w:hyperlink r:id="rId6" w:history="1">
        <w:r w:rsidRPr="00531DC4">
          <w:rPr>
            <w:rStyle w:val="Lienhypertexte"/>
            <w:rFonts w:asciiTheme="majorBidi" w:hAnsiTheme="majorBidi" w:cstheme="majorBidi"/>
            <w:sz w:val="24"/>
            <w:szCs w:val="24"/>
          </w:rPr>
          <w:t>giorgia.nicosia@ugent.be</w:t>
        </w:r>
      </w:hyperlink>
      <w:r w:rsidRPr="00531DC4">
        <w:rPr>
          <w:rFonts w:asciiTheme="majorBidi" w:hAnsiTheme="majorBidi" w:cstheme="majorBidi"/>
          <w:sz w:val="24"/>
          <w:szCs w:val="24"/>
        </w:rPr>
        <w:t xml:space="preserve"> or </w:t>
      </w:r>
      <w:hyperlink r:id="rId7" w:history="1">
        <w:r w:rsidRPr="00531DC4">
          <w:rPr>
            <w:rStyle w:val="Lienhypertexte"/>
            <w:rFonts w:asciiTheme="majorBidi" w:hAnsiTheme="majorBidi" w:cstheme="majorBidi"/>
            <w:sz w:val="24"/>
            <w:szCs w:val="24"/>
          </w:rPr>
          <w:t>carloemilio.biuzzi@ugent.be</w:t>
        </w:r>
      </w:hyperlink>
      <w:r w:rsidRPr="00531DC4">
        <w:rPr>
          <w:rFonts w:asciiTheme="majorBidi" w:hAnsiTheme="majorBidi" w:cstheme="majorBidi"/>
          <w:sz w:val="24"/>
          <w:szCs w:val="24"/>
        </w:rPr>
        <w:t>. </w:t>
      </w:r>
    </w:p>
    <w:p w14:paraId="7A3EB13A" w14:textId="1F5473F7" w:rsidR="00F12C64" w:rsidRPr="00531DC4" w:rsidRDefault="00F12C64" w:rsidP="00F12C64">
      <w:pPr>
        <w:rPr>
          <w:rFonts w:asciiTheme="majorBidi" w:hAnsiTheme="majorBidi" w:cstheme="majorBidi"/>
          <w:sz w:val="24"/>
          <w:szCs w:val="24"/>
        </w:rPr>
      </w:pPr>
    </w:p>
    <w:p w14:paraId="79BABC7D" w14:textId="77777777" w:rsidR="00F12C64" w:rsidRPr="00531DC4" w:rsidRDefault="00F12C64">
      <w:pPr>
        <w:rPr>
          <w:rFonts w:asciiTheme="majorBidi" w:hAnsiTheme="majorBidi" w:cstheme="majorBidi"/>
          <w:sz w:val="24"/>
          <w:szCs w:val="24"/>
        </w:rPr>
      </w:pPr>
      <w:r w:rsidRPr="00531DC4">
        <w:rPr>
          <w:rFonts w:asciiTheme="majorBidi" w:hAnsiTheme="majorBidi" w:cstheme="majorBidi"/>
          <w:sz w:val="24"/>
          <w:szCs w:val="24"/>
        </w:rPr>
        <w:br w:type="page"/>
      </w:r>
    </w:p>
    <w:p w14:paraId="24DC598D" w14:textId="67F9DDD6" w:rsidR="00F12C64" w:rsidRPr="00F81655" w:rsidRDefault="00F12C64" w:rsidP="00F12C64">
      <w:pPr>
        <w:spacing w:before="240" w:after="240" w:line="240" w:lineRule="auto"/>
        <w:jc w:val="center"/>
        <w:rPr>
          <w:rFonts w:asciiTheme="majorBidi" w:eastAsia="Times New Roman" w:hAnsiTheme="majorBidi" w:cstheme="majorBidi"/>
          <w:b/>
          <w:bCs/>
          <w:kern w:val="0"/>
          <w:sz w:val="24"/>
          <w:szCs w:val="24"/>
          <w14:ligatures w14:val="none"/>
        </w:rPr>
      </w:pPr>
      <w:r w:rsidRPr="00F81655">
        <w:rPr>
          <w:rFonts w:asciiTheme="majorBidi" w:eastAsia="Times New Roman" w:hAnsiTheme="majorBidi" w:cstheme="majorBidi"/>
          <w:b/>
          <w:bCs/>
          <w:color w:val="000000"/>
          <w:kern w:val="0"/>
          <w:sz w:val="24"/>
          <w:szCs w:val="24"/>
          <w14:ligatures w14:val="none"/>
        </w:rPr>
        <w:lastRenderedPageBreak/>
        <w:t>Syllabus 202</w:t>
      </w:r>
      <w:r w:rsidR="00B218F9">
        <w:rPr>
          <w:rFonts w:asciiTheme="majorBidi" w:eastAsia="Times New Roman" w:hAnsiTheme="majorBidi" w:cstheme="majorBidi"/>
          <w:b/>
          <w:bCs/>
          <w:color w:val="000000"/>
          <w:kern w:val="0"/>
          <w:sz w:val="24"/>
          <w:szCs w:val="24"/>
          <w14:ligatures w14:val="none"/>
        </w:rPr>
        <w:t>6</w:t>
      </w:r>
      <w:r w:rsidRPr="00F81655">
        <w:rPr>
          <w:rFonts w:asciiTheme="majorBidi" w:eastAsia="Times New Roman" w:hAnsiTheme="majorBidi" w:cstheme="majorBidi"/>
          <w:b/>
          <w:bCs/>
          <w:color w:val="000000"/>
          <w:kern w:val="0"/>
          <w:sz w:val="24"/>
          <w:szCs w:val="24"/>
          <w14:ligatures w14:val="none"/>
        </w:rPr>
        <w:t>-202</w:t>
      </w:r>
      <w:r w:rsidR="00B218F9">
        <w:rPr>
          <w:rFonts w:asciiTheme="majorBidi" w:eastAsia="Times New Roman" w:hAnsiTheme="majorBidi" w:cstheme="majorBidi"/>
          <w:b/>
          <w:bCs/>
          <w:color w:val="000000"/>
          <w:kern w:val="0"/>
          <w:sz w:val="24"/>
          <w:szCs w:val="24"/>
          <w14:ligatures w14:val="none"/>
        </w:rPr>
        <w:t>7</w:t>
      </w:r>
    </w:p>
    <w:p w14:paraId="346430BE" w14:textId="77777777" w:rsidR="00F12C64" w:rsidRPr="00F81655" w:rsidRDefault="00F12C64" w:rsidP="00F12C64">
      <w:pPr>
        <w:spacing w:before="240" w:after="240" w:line="240" w:lineRule="auto"/>
        <w:jc w:val="center"/>
        <w:rPr>
          <w:rFonts w:asciiTheme="majorBidi" w:eastAsia="Times New Roman" w:hAnsiTheme="majorBidi" w:cstheme="majorBidi"/>
          <w:b/>
          <w:bCs/>
          <w:i/>
          <w:iCs/>
          <w:kern w:val="0"/>
          <w:sz w:val="24"/>
          <w:szCs w:val="24"/>
          <w14:ligatures w14:val="none"/>
        </w:rPr>
      </w:pPr>
      <w:r w:rsidRPr="00F81655">
        <w:rPr>
          <w:rFonts w:asciiTheme="majorBidi" w:eastAsia="Times New Roman" w:hAnsiTheme="majorBidi" w:cstheme="majorBidi"/>
          <w:b/>
          <w:bCs/>
          <w:i/>
          <w:iCs/>
          <w:color w:val="000000"/>
          <w:kern w:val="0"/>
          <w:sz w:val="24"/>
          <w:szCs w:val="24"/>
          <w14:ligatures w14:val="none"/>
        </w:rPr>
        <w:t>Syriac Language and Literature Level 2 - Syntax and Historiography</w:t>
      </w:r>
    </w:p>
    <w:p w14:paraId="02AEBD8C" w14:textId="77777777" w:rsidR="00F12C64" w:rsidRDefault="00F12C64" w:rsidP="00F12C64">
      <w:pPr>
        <w:spacing w:before="240" w:after="240" w:line="240" w:lineRule="auto"/>
        <w:jc w:val="center"/>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Carlo Emilio Biuzzi and Giorgia Nicosia - Ghent University</w:t>
      </w:r>
    </w:p>
    <w:p w14:paraId="68C73C32" w14:textId="77777777" w:rsidR="00531DC4" w:rsidRDefault="00531DC4" w:rsidP="000437BB">
      <w:pPr>
        <w:spacing w:before="240" w:after="240" w:line="240" w:lineRule="auto"/>
        <w:jc w:val="both"/>
        <w:rPr>
          <w:rFonts w:asciiTheme="majorBidi" w:eastAsia="Times New Roman" w:hAnsiTheme="majorBidi" w:cstheme="majorBidi"/>
          <w:color w:val="000000"/>
          <w:kern w:val="0"/>
          <w:sz w:val="24"/>
          <w:szCs w:val="24"/>
          <w14:ligatures w14:val="none"/>
        </w:rPr>
      </w:pPr>
    </w:p>
    <w:p w14:paraId="614E1BAF" w14:textId="382911AA" w:rsidR="00531DC4" w:rsidRPr="00531DC4" w:rsidRDefault="00531DC4" w:rsidP="000437BB">
      <w:pPr>
        <w:numPr>
          <w:ilvl w:val="0"/>
          <w:numId w:val="3"/>
        </w:numPr>
        <w:spacing w:after="0" w:line="240" w:lineRule="auto"/>
        <w:jc w:val="both"/>
        <w:textAlignment w:val="baseline"/>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Introduction of the course, recap of basic grammar - Introduction to Syriac Historiography </w:t>
      </w:r>
    </w:p>
    <w:p w14:paraId="1BA1ADD5" w14:textId="288A4EC4" w:rsidR="00531DC4" w:rsidRDefault="00C439EE" w:rsidP="002F57A9">
      <w:pPr>
        <w:spacing w:after="360" w:line="240" w:lineRule="auto"/>
        <w:ind w:left="357"/>
        <w:jc w:val="both"/>
        <w:rPr>
          <w:rFonts w:asciiTheme="majorBidi" w:eastAsia="Times New Roman" w:hAnsiTheme="majorBidi" w:cstheme="majorBidi"/>
          <w:i/>
          <w:iCs/>
          <w:color w:val="000000"/>
          <w:kern w:val="0"/>
          <w:sz w:val="24"/>
          <w:szCs w:val="24"/>
          <w14:ligatures w14:val="none"/>
        </w:rPr>
      </w:pPr>
      <w:r>
        <w:rPr>
          <w:rFonts w:asciiTheme="majorBidi" w:eastAsia="Times New Roman" w:hAnsiTheme="majorBidi" w:cstheme="majorBidi"/>
          <w:i/>
          <w:iCs/>
          <w:color w:val="000000"/>
          <w:kern w:val="0"/>
          <w:sz w:val="24"/>
          <w:szCs w:val="24"/>
          <w14:ligatures w14:val="none"/>
        </w:rPr>
        <w:t>Week 42</w:t>
      </w:r>
      <w:r w:rsidR="00531DC4" w:rsidRPr="00531DC4">
        <w:rPr>
          <w:rFonts w:asciiTheme="majorBidi" w:eastAsia="Times New Roman" w:hAnsiTheme="majorBidi" w:cstheme="majorBidi"/>
          <w:i/>
          <w:iCs/>
          <w:color w:val="000000"/>
          <w:kern w:val="0"/>
          <w:sz w:val="24"/>
          <w:szCs w:val="24"/>
          <w14:ligatures w14:val="none"/>
        </w:rPr>
        <w:t xml:space="preserve"> 202</w:t>
      </w:r>
      <w:r>
        <w:rPr>
          <w:rFonts w:asciiTheme="majorBidi" w:eastAsia="Times New Roman" w:hAnsiTheme="majorBidi" w:cstheme="majorBidi"/>
          <w:i/>
          <w:iCs/>
          <w:color w:val="000000"/>
          <w:kern w:val="0"/>
          <w:sz w:val="24"/>
          <w:szCs w:val="24"/>
          <w14:ligatures w14:val="none"/>
        </w:rPr>
        <w:t>6</w:t>
      </w:r>
    </w:p>
    <w:p w14:paraId="505EB13F" w14:textId="5DADFCDD" w:rsidR="00F12C64" w:rsidRPr="00531DC4" w:rsidRDefault="008B3C17" w:rsidP="000437BB">
      <w:pPr>
        <w:pStyle w:val="Paragraphedeliste"/>
        <w:numPr>
          <w:ilvl w:val="0"/>
          <w:numId w:val="3"/>
        </w:numPr>
        <w:spacing w:after="0" w:line="240" w:lineRule="auto"/>
        <w:jc w:val="both"/>
        <w:textAlignment w:val="baseline"/>
        <w:rPr>
          <w:rFonts w:asciiTheme="majorBidi" w:eastAsia="Times New Roman" w:hAnsiTheme="majorBidi" w:cstheme="majorBidi"/>
          <w:color w:val="000000"/>
          <w:kern w:val="0"/>
          <w:sz w:val="24"/>
          <w:szCs w:val="24"/>
          <w14:ligatures w14:val="none"/>
        </w:rPr>
      </w:pPr>
      <w:r>
        <w:rPr>
          <w:rFonts w:asciiTheme="majorBidi" w:eastAsia="Times New Roman" w:hAnsiTheme="majorBidi" w:cstheme="majorBidi"/>
          <w:color w:val="000000"/>
          <w:kern w:val="0"/>
          <w:sz w:val="24"/>
          <w:szCs w:val="24"/>
          <w14:ligatures w14:val="none"/>
        </w:rPr>
        <w:t>R</w:t>
      </w:r>
      <w:r w:rsidRPr="00531DC4">
        <w:rPr>
          <w:rFonts w:asciiTheme="majorBidi" w:eastAsia="Times New Roman" w:hAnsiTheme="majorBidi" w:cstheme="majorBidi"/>
          <w:color w:val="000000"/>
          <w:kern w:val="0"/>
          <w:sz w:val="24"/>
          <w:szCs w:val="24"/>
          <w14:ligatures w14:val="none"/>
        </w:rPr>
        <w:t xml:space="preserve">ecap of basic grammar </w:t>
      </w:r>
      <w:r w:rsidR="00F12C64" w:rsidRPr="00531DC4">
        <w:rPr>
          <w:rFonts w:asciiTheme="majorBidi" w:eastAsia="Times New Roman" w:hAnsiTheme="majorBidi" w:cstheme="majorBidi"/>
          <w:color w:val="000000"/>
          <w:kern w:val="0"/>
          <w:sz w:val="24"/>
          <w:szCs w:val="24"/>
          <w14:ligatures w14:val="none"/>
        </w:rPr>
        <w:t xml:space="preserve">- The </w:t>
      </w:r>
      <w:r w:rsidR="00F12C64" w:rsidRPr="00531DC4">
        <w:rPr>
          <w:rFonts w:asciiTheme="majorBidi" w:eastAsia="Times New Roman" w:hAnsiTheme="majorBidi" w:cstheme="majorBidi"/>
          <w:i/>
          <w:iCs/>
          <w:color w:val="000000"/>
          <w:kern w:val="0"/>
          <w:sz w:val="24"/>
          <w:szCs w:val="24"/>
          <w14:ligatures w14:val="none"/>
        </w:rPr>
        <w:t>Documentum Nestorianum</w:t>
      </w:r>
      <w:r w:rsidR="00F12C64" w:rsidRPr="00531DC4">
        <w:rPr>
          <w:rFonts w:asciiTheme="majorBidi" w:eastAsia="Times New Roman" w:hAnsiTheme="majorBidi" w:cstheme="majorBidi"/>
          <w:color w:val="000000"/>
          <w:kern w:val="0"/>
          <w:sz w:val="24"/>
          <w:szCs w:val="24"/>
          <w14:ligatures w14:val="none"/>
        </w:rPr>
        <w:t xml:space="preserve"> (post 435) </w:t>
      </w:r>
    </w:p>
    <w:p w14:paraId="447BA13D" w14:textId="2EE55BF7" w:rsidR="00531DC4" w:rsidRDefault="00275A15" w:rsidP="000437BB">
      <w:pPr>
        <w:spacing w:after="0" w:line="240" w:lineRule="auto"/>
        <w:ind w:left="360"/>
        <w:jc w:val="both"/>
        <w:rPr>
          <w:rFonts w:asciiTheme="majorBidi" w:eastAsia="Times New Roman" w:hAnsiTheme="majorBidi" w:cstheme="majorBidi"/>
          <w:i/>
          <w:iCs/>
          <w:color w:val="000000"/>
          <w:kern w:val="0"/>
          <w:sz w:val="24"/>
          <w:szCs w:val="24"/>
          <w14:ligatures w14:val="none"/>
        </w:rPr>
      </w:pPr>
      <w:r>
        <w:rPr>
          <w:rFonts w:asciiTheme="majorBidi" w:eastAsia="Times New Roman" w:hAnsiTheme="majorBidi" w:cstheme="majorBidi"/>
          <w:i/>
          <w:iCs/>
          <w:color w:val="000000"/>
          <w:kern w:val="0"/>
          <w:sz w:val="24"/>
          <w:szCs w:val="24"/>
          <w14:ligatures w14:val="none"/>
        </w:rPr>
        <w:t>Week 43</w:t>
      </w:r>
      <w:r w:rsidR="00F12C64" w:rsidRPr="00531DC4">
        <w:rPr>
          <w:rFonts w:asciiTheme="majorBidi" w:eastAsia="Times New Roman" w:hAnsiTheme="majorBidi" w:cstheme="majorBidi"/>
          <w:i/>
          <w:iCs/>
          <w:color w:val="000000"/>
          <w:kern w:val="0"/>
          <w:sz w:val="24"/>
          <w:szCs w:val="24"/>
          <w14:ligatures w14:val="none"/>
        </w:rPr>
        <w:t xml:space="preserve"> 202</w:t>
      </w:r>
      <w:r>
        <w:rPr>
          <w:rFonts w:asciiTheme="majorBidi" w:eastAsia="Times New Roman" w:hAnsiTheme="majorBidi" w:cstheme="majorBidi"/>
          <w:i/>
          <w:iCs/>
          <w:color w:val="000000"/>
          <w:kern w:val="0"/>
          <w:sz w:val="24"/>
          <w:szCs w:val="24"/>
          <w14:ligatures w14:val="none"/>
        </w:rPr>
        <w:t>6</w:t>
      </w:r>
    </w:p>
    <w:p w14:paraId="5F0E67C8" w14:textId="77777777" w:rsidR="00531DC4" w:rsidRDefault="00531DC4" w:rsidP="000437BB">
      <w:pPr>
        <w:spacing w:after="0" w:line="240" w:lineRule="auto"/>
        <w:ind w:left="360"/>
        <w:jc w:val="both"/>
        <w:rPr>
          <w:rFonts w:asciiTheme="majorBidi" w:eastAsia="Times New Roman" w:hAnsiTheme="majorBidi" w:cstheme="majorBidi"/>
          <w:i/>
          <w:iCs/>
          <w:color w:val="000000"/>
          <w:kern w:val="0"/>
          <w:sz w:val="24"/>
          <w:szCs w:val="24"/>
          <w14:ligatures w14:val="none"/>
        </w:rPr>
      </w:pPr>
    </w:p>
    <w:p w14:paraId="42B6EFCB" w14:textId="23C9A40F" w:rsidR="00275A15" w:rsidRPr="00B36886" w:rsidRDefault="008B3C17" w:rsidP="00275A15">
      <w:pPr>
        <w:pStyle w:val="Paragraphedeliste"/>
        <w:numPr>
          <w:ilvl w:val="0"/>
          <w:numId w:val="3"/>
        </w:numPr>
        <w:spacing w:before="120" w:after="0" w:line="240" w:lineRule="auto"/>
        <w:ind w:hanging="357"/>
        <w:jc w:val="both"/>
        <w:rPr>
          <w:rFonts w:asciiTheme="majorBidi" w:eastAsia="Times New Roman" w:hAnsiTheme="majorBidi" w:cstheme="majorBidi"/>
          <w:i/>
          <w:iCs/>
          <w:color w:val="000000"/>
          <w:kern w:val="0"/>
          <w:sz w:val="24"/>
          <w:szCs w:val="24"/>
          <w14:ligatures w14:val="none"/>
        </w:rPr>
      </w:pPr>
      <w:r w:rsidRPr="00B36886">
        <w:rPr>
          <w:rFonts w:asciiTheme="majorBidi" w:eastAsia="Times New Roman" w:hAnsiTheme="majorBidi" w:cstheme="majorBidi"/>
          <w:color w:val="000000"/>
          <w:kern w:val="0"/>
          <w:sz w:val="24"/>
          <w:szCs w:val="24"/>
          <w14:ligatures w14:val="none"/>
        </w:rPr>
        <w:t xml:space="preserve">Introduction to Syriac syntax: arrangements of words in the sentence </w:t>
      </w:r>
      <w:r w:rsidR="00F12C64" w:rsidRPr="00B36886">
        <w:rPr>
          <w:rFonts w:asciiTheme="majorBidi" w:eastAsia="Times New Roman" w:hAnsiTheme="majorBidi" w:cstheme="majorBidi"/>
          <w:color w:val="000000"/>
          <w:kern w:val="0"/>
          <w:sz w:val="24"/>
          <w:szCs w:val="24"/>
          <w14:ligatures w14:val="none"/>
        </w:rPr>
        <w:t xml:space="preserve">- </w:t>
      </w:r>
      <w:r w:rsidR="00B36886" w:rsidRPr="00B36886">
        <w:rPr>
          <w:rFonts w:asciiTheme="majorBidi" w:eastAsia="Times New Roman" w:hAnsiTheme="majorBidi" w:cstheme="majorBidi"/>
          <w:color w:val="000000"/>
          <w:kern w:val="0"/>
          <w:sz w:val="24"/>
          <w:szCs w:val="24"/>
          <w14:ligatures w14:val="none"/>
        </w:rPr>
        <w:t xml:space="preserve">The genres of Syriac historiography </w:t>
      </w:r>
      <w:r w:rsidR="00B36886" w:rsidRPr="00B36886">
        <w:rPr>
          <w:rFonts w:asciiTheme="majorBidi" w:eastAsia="Times New Roman" w:hAnsiTheme="majorBidi" w:cstheme="majorBidi"/>
          <w:color w:val="000000"/>
          <w:kern w:val="0"/>
          <w:sz w:val="24"/>
          <w:szCs w:val="24"/>
          <w:u w:val="single"/>
          <w14:ligatures w14:val="none"/>
        </w:rPr>
        <w:br/>
      </w:r>
      <w:r w:rsidR="00275A15" w:rsidRPr="00B36886">
        <w:rPr>
          <w:rFonts w:asciiTheme="majorBidi" w:eastAsia="Times New Roman" w:hAnsiTheme="majorBidi" w:cstheme="majorBidi"/>
          <w:i/>
          <w:iCs/>
          <w:color w:val="000000"/>
          <w:kern w:val="0"/>
          <w:sz w:val="24"/>
          <w:szCs w:val="24"/>
          <w14:ligatures w14:val="none"/>
        </w:rPr>
        <w:t>Week 44 2026</w:t>
      </w:r>
    </w:p>
    <w:p w14:paraId="6F4EBBE0" w14:textId="77777777" w:rsidR="00B36886" w:rsidRPr="00B36886" w:rsidRDefault="008B3C17" w:rsidP="002C548C">
      <w:pPr>
        <w:pStyle w:val="Paragraphedeliste"/>
        <w:numPr>
          <w:ilvl w:val="0"/>
          <w:numId w:val="3"/>
        </w:numPr>
        <w:spacing w:before="240" w:after="0" w:line="240" w:lineRule="auto"/>
        <w:ind w:left="357" w:hanging="357"/>
        <w:contextualSpacing w:val="0"/>
        <w:jc w:val="both"/>
        <w:rPr>
          <w:rFonts w:asciiTheme="majorBidi" w:eastAsia="Times New Roman" w:hAnsiTheme="majorBidi" w:cstheme="majorBidi"/>
          <w:i/>
          <w:iCs/>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noun </w:t>
      </w:r>
      <w:r w:rsidR="00F12C64" w:rsidRPr="002C548C">
        <w:rPr>
          <w:rFonts w:asciiTheme="majorBidi" w:eastAsia="Times New Roman" w:hAnsiTheme="majorBidi" w:cstheme="majorBidi"/>
          <w:color w:val="000000"/>
          <w:kern w:val="0"/>
          <w:sz w:val="24"/>
          <w:szCs w:val="24"/>
          <w14:ligatures w14:val="none"/>
        </w:rPr>
        <w:t xml:space="preserve">- </w:t>
      </w:r>
      <w:r w:rsidR="00B36886" w:rsidRPr="00531DC4">
        <w:rPr>
          <w:rFonts w:asciiTheme="majorBidi" w:eastAsia="Times New Roman" w:hAnsiTheme="majorBidi" w:cstheme="majorBidi"/>
          <w:color w:val="000000"/>
          <w:kern w:val="0"/>
          <w:sz w:val="24"/>
          <w:szCs w:val="24"/>
          <w14:ligatures w14:val="none"/>
        </w:rPr>
        <w:t>Extracts from the Chronicles of Edessa and Amid</w:t>
      </w:r>
    </w:p>
    <w:p w14:paraId="3E74D99E" w14:textId="6AB65102" w:rsidR="002C548C" w:rsidRPr="002C548C" w:rsidRDefault="002C548C" w:rsidP="00B36886">
      <w:pPr>
        <w:pStyle w:val="Paragraphedeliste"/>
        <w:spacing w:after="0" w:line="240" w:lineRule="auto"/>
        <w:ind w:left="357"/>
        <w:contextualSpacing w:val="0"/>
        <w:jc w:val="both"/>
        <w:rPr>
          <w:rFonts w:asciiTheme="majorBidi" w:eastAsia="Times New Roman" w:hAnsiTheme="majorBidi" w:cstheme="majorBidi"/>
          <w:i/>
          <w:iCs/>
          <w:color w:val="000000"/>
          <w:kern w:val="0"/>
          <w:sz w:val="24"/>
          <w:szCs w:val="24"/>
          <w14:ligatures w14:val="none"/>
        </w:rPr>
      </w:pPr>
      <w:r w:rsidRPr="002C548C">
        <w:rPr>
          <w:rFonts w:asciiTheme="majorBidi" w:eastAsia="Times New Roman" w:hAnsiTheme="majorBidi" w:cstheme="majorBidi"/>
          <w:i/>
          <w:iCs/>
          <w:color w:val="000000"/>
          <w:kern w:val="0"/>
          <w:sz w:val="24"/>
          <w:szCs w:val="24"/>
          <w14:ligatures w14:val="none"/>
        </w:rPr>
        <w:t>Week 4</w:t>
      </w:r>
      <w:r w:rsidR="002E4024">
        <w:rPr>
          <w:rFonts w:asciiTheme="majorBidi" w:eastAsia="Times New Roman" w:hAnsiTheme="majorBidi" w:cstheme="majorBidi"/>
          <w:i/>
          <w:iCs/>
          <w:color w:val="000000"/>
          <w:kern w:val="0"/>
          <w:sz w:val="24"/>
          <w:szCs w:val="24"/>
          <w14:ligatures w14:val="none"/>
        </w:rPr>
        <w:t>5</w:t>
      </w:r>
      <w:r w:rsidRPr="002C548C">
        <w:rPr>
          <w:rFonts w:asciiTheme="majorBidi" w:eastAsia="Times New Roman" w:hAnsiTheme="majorBidi" w:cstheme="majorBidi"/>
          <w:i/>
          <w:iCs/>
          <w:color w:val="000000"/>
          <w:kern w:val="0"/>
          <w:sz w:val="24"/>
          <w:szCs w:val="24"/>
          <w14:ligatures w14:val="none"/>
        </w:rPr>
        <w:t xml:space="preserve"> 2026</w:t>
      </w:r>
    </w:p>
    <w:p w14:paraId="12B9BEFE" w14:textId="36FAED33" w:rsidR="00531DC4" w:rsidRPr="00531DC4" w:rsidRDefault="008B3C17" w:rsidP="002C548C">
      <w:pPr>
        <w:pStyle w:val="Paragraphedeliste"/>
        <w:numPr>
          <w:ilvl w:val="0"/>
          <w:numId w:val="3"/>
        </w:numPr>
        <w:spacing w:before="240" w:after="0" w:line="240" w:lineRule="auto"/>
        <w:ind w:left="357" w:hanging="357"/>
        <w:contextualSpacing w:val="0"/>
        <w:jc w:val="both"/>
        <w:rPr>
          <w:rFonts w:asciiTheme="majorBidi" w:eastAsia="Times New Roman" w:hAnsiTheme="majorBidi" w:cstheme="majorBidi"/>
          <w:kern w:val="0"/>
          <w:sz w:val="24"/>
          <w:szCs w:val="24"/>
          <w14:ligatures w14:val="none"/>
        </w:rPr>
      </w:pPr>
      <w:r w:rsidRPr="002C548C">
        <w:rPr>
          <w:rFonts w:asciiTheme="majorBidi" w:eastAsia="Times New Roman" w:hAnsiTheme="majorBidi" w:cstheme="majorBidi"/>
          <w:color w:val="000000"/>
          <w:kern w:val="0"/>
          <w:sz w:val="24"/>
          <w:szCs w:val="24"/>
          <w14:ligatures w14:val="none"/>
        </w:rPr>
        <w:t xml:space="preserve">Nouns and adjectives expanded </w:t>
      </w:r>
      <w:r w:rsidR="00F12C64" w:rsidRPr="00531DC4">
        <w:rPr>
          <w:rFonts w:asciiTheme="majorBidi" w:eastAsia="Times New Roman" w:hAnsiTheme="majorBidi" w:cstheme="majorBidi"/>
          <w:color w:val="000000"/>
          <w:kern w:val="0"/>
          <w:sz w:val="24"/>
          <w:szCs w:val="24"/>
          <w14:ligatures w14:val="none"/>
        </w:rPr>
        <w:t xml:space="preserve">- Pseudo-Zachariah and his </w:t>
      </w:r>
      <w:r w:rsidR="00F12C64" w:rsidRPr="00531DC4">
        <w:rPr>
          <w:rFonts w:asciiTheme="majorBidi" w:eastAsia="Times New Roman" w:hAnsiTheme="majorBidi" w:cstheme="majorBidi"/>
          <w:i/>
          <w:iCs/>
          <w:color w:val="000000"/>
          <w:kern w:val="0"/>
          <w:sz w:val="24"/>
          <w:szCs w:val="24"/>
          <w14:ligatures w14:val="none"/>
        </w:rPr>
        <w:t>Ecclesiastical History</w:t>
      </w:r>
      <w:r w:rsidR="00F12C64" w:rsidRPr="00531DC4">
        <w:rPr>
          <w:rFonts w:asciiTheme="majorBidi" w:eastAsia="Times New Roman" w:hAnsiTheme="majorBidi" w:cstheme="majorBidi"/>
          <w:color w:val="000000"/>
          <w:kern w:val="0"/>
          <w:sz w:val="24"/>
          <w:szCs w:val="24"/>
          <w14:ligatures w14:val="none"/>
        </w:rPr>
        <w:t xml:space="preserve"> (569)</w:t>
      </w:r>
    </w:p>
    <w:p w14:paraId="5D45F6BB" w14:textId="24F6B53B" w:rsidR="00531DC4" w:rsidRDefault="002E4024" w:rsidP="002C548C">
      <w:pPr>
        <w:pStyle w:val="Paragraphedeliste"/>
        <w:spacing w:after="360" w:line="240" w:lineRule="auto"/>
        <w:ind w:left="357"/>
        <w:contextualSpacing w:val="0"/>
        <w:jc w:val="both"/>
        <w:rPr>
          <w:rFonts w:asciiTheme="majorBidi" w:eastAsia="Times New Roman" w:hAnsiTheme="majorBidi" w:cstheme="majorBidi"/>
          <w:i/>
          <w:iCs/>
          <w:color w:val="000000"/>
          <w:kern w:val="0"/>
          <w:sz w:val="24"/>
          <w:szCs w:val="24"/>
          <w14:ligatures w14:val="none"/>
        </w:rPr>
      </w:pPr>
      <w:r>
        <w:rPr>
          <w:rFonts w:asciiTheme="majorBidi" w:eastAsia="Times New Roman" w:hAnsiTheme="majorBidi" w:cstheme="majorBidi"/>
          <w:i/>
          <w:iCs/>
          <w:color w:val="000000"/>
          <w:kern w:val="0"/>
          <w:sz w:val="24"/>
          <w:szCs w:val="24"/>
          <w14:ligatures w14:val="none"/>
        </w:rPr>
        <w:t>Week 46 2026</w:t>
      </w:r>
    </w:p>
    <w:p w14:paraId="7E558904" w14:textId="44F69E05" w:rsidR="00531DC4" w:rsidRPr="00531DC4" w:rsidRDefault="008B3C17" w:rsidP="000437BB">
      <w:pPr>
        <w:pStyle w:val="Paragraphedeliste"/>
        <w:numPr>
          <w:ilvl w:val="0"/>
          <w:numId w:val="3"/>
        </w:numPr>
        <w:spacing w:before="240" w:after="240" w:line="240" w:lineRule="auto"/>
        <w:jc w:val="both"/>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pronoun </w:t>
      </w:r>
      <w:r w:rsidR="00F12C64" w:rsidRPr="00531DC4">
        <w:rPr>
          <w:rFonts w:asciiTheme="majorBidi" w:eastAsia="Times New Roman" w:hAnsiTheme="majorBidi" w:cstheme="majorBidi"/>
          <w:color w:val="000000"/>
          <w:kern w:val="0"/>
          <w:sz w:val="24"/>
          <w:szCs w:val="24"/>
          <w14:ligatures w14:val="none"/>
        </w:rPr>
        <w:t>- Eusebius’ legacy in Syriac historiography</w:t>
      </w:r>
    </w:p>
    <w:p w14:paraId="37C05FE8" w14:textId="25337179" w:rsidR="00F12C64" w:rsidRPr="00531DC4" w:rsidRDefault="002E4024" w:rsidP="002F57A9">
      <w:pPr>
        <w:pStyle w:val="Paragraphedeliste"/>
        <w:spacing w:before="240" w:after="360" w:line="240" w:lineRule="auto"/>
        <w:ind w:left="357"/>
        <w:contextualSpacing w:val="0"/>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47 2026</w:t>
      </w:r>
    </w:p>
    <w:p w14:paraId="3B05082A" w14:textId="787EDBF6" w:rsidR="00F12C64" w:rsidRPr="00531DC4" w:rsidRDefault="008B3C17" w:rsidP="000437BB">
      <w:pPr>
        <w:pStyle w:val="Paragraphedeliste"/>
        <w:numPr>
          <w:ilvl w:val="0"/>
          <w:numId w:val="3"/>
        </w:numPr>
        <w:spacing w:after="0" w:line="240" w:lineRule="auto"/>
        <w:jc w:val="both"/>
        <w:textAlignment w:val="baseline"/>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nominal sentence </w:t>
      </w:r>
      <w:r w:rsidR="00F12C64" w:rsidRPr="00531DC4">
        <w:rPr>
          <w:rFonts w:asciiTheme="majorBidi" w:eastAsia="Times New Roman" w:hAnsiTheme="majorBidi" w:cstheme="majorBidi"/>
          <w:color w:val="000000"/>
          <w:kern w:val="0"/>
          <w:sz w:val="24"/>
          <w:szCs w:val="24"/>
          <w14:ligatures w14:val="none"/>
        </w:rPr>
        <w:t xml:space="preserve">- John of Ephesus (d. 589) and his </w:t>
      </w:r>
      <w:r w:rsidR="00F12C64" w:rsidRPr="00531DC4">
        <w:rPr>
          <w:rFonts w:asciiTheme="majorBidi" w:eastAsia="Times New Roman" w:hAnsiTheme="majorBidi" w:cstheme="majorBidi"/>
          <w:i/>
          <w:iCs/>
          <w:color w:val="000000"/>
          <w:kern w:val="0"/>
          <w:sz w:val="24"/>
          <w:szCs w:val="24"/>
          <w14:ligatures w14:val="none"/>
        </w:rPr>
        <w:t>Ecclesiastical History </w:t>
      </w:r>
    </w:p>
    <w:p w14:paraId="4B171543" w14:textId="4182F946" w:rsidR="00F12C64" w:rsidRPr="00531DC4" w:rsidRDefault="002D492C" w:rsidP="002F57A9">
      <w:pPr>
        <w:spacing w:after="360" w:line="240" w:lineRule="auto"/>
        <w:ind w:left="357"/>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48 2026</w:t>
      </w:r>
    </w:p>
    <w:p w14:paraId="063B6097" w14:textId="2B8EA9FA" w:rsidR="00F12C64" w:rsidRPr="00531DC4" w:rsidRDefault="008B3C17" w:rsidP="002F57A9">
      <w:pPr>
        <w:pStyle w:val="Paragraphedeliste"/>
        <w:numPr>
          <w:ilvl w:val="0"/>
          <w:numId w:val="3"/>
        </w:numPr>
        <w:spacing w:before="240" w:after="360" w:line="240" w:lineRule="auto"/>
        <w:ind w:left="357" w:hanging="357"/>
        <w:contextualSpacing w:val="0"/>
        <w:jc w:val="both"/>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dolath and relative clauses part I </w:t>
      </w:r>
      <w:r w:rsidR="00F12C64" w:rsidRPr="00531DC4">
        <w:rPr>
          <w:rFonts w:asciiTheme="majorBidi" w:eastAsia="Times New Roman" w:hAnsiTheme="majorBidi" w:cstheme="majorBidi"/>
          <w:color w:val="000000"/>
          <w:kern w:val="0"/>
          <w:sz w:val="24"/>
          <w:szCs w:val="24"/>
          <w14:ligatures w14:val="none"/>
        </w:rPr>
        <w:t>- Translations from Greek and the influence of Greek authors</w:t>
      </w:r>
      <w:r w:rsidR="00F12C64" w:rsidRPr="00531DC4">
        <w:rPr>
          <w:rFonts w:asciiTheme="majorBidi" w:eastAsia="Times New Roman" w:hAnsiTheme="majorBidi" w:cstheme="majorBidi"/>
          <w:color w:val="000000"/>
          <w:kern w:val="0"/>
          <w:sz w:val="24"/>
          <w:szCs w:val="24"/>
          <w:u w:val="single"/>
          <w14:ligatures w14:val="none"/>
        </w:rPr>
        <w:br/>
      </w:r>
      <w:r w:rsidR="002D492C">
        <w:rPr>
          <w:rFonts w:asciiTheme="majorBidi" w:eastAsia="Times New Roman" w:hAnsiTheme="majorBidi" w:cstheme="majorBidi"/>
          <w:i/>
          <w:iCs/>
          <w:color w:val="000000"/>
          <w:kern w:val="0"/>
          <w:sz w:val="24"/>
          <w:szCs w:val="24"/>
          <w14:ligatures w14:val="none"/>
        </w:rPr>
        <w:t>Week 49 2026</w:t>
      </w:r>
    </w:p>
    <w:p w14:paraId="037B0E19" w14:textId="64D7744E" w:rsidR="00531DC4" w:rsidRPr="00531DC4" w:rsidRDefault="008B3C17" w:rsidP="002F57A9">
      <w:pPr>
        <w:pStyle w:val="Paragraphedeliste"/>
        <w:numPr>
          <w:ilvl w:val="0"/>
          <w:numId w:val="3"/>
        </w:numPr>
        <w:spacing w:before="240" w:after="360" w:line="240" w:lineRule="auto"/>
        <w:ind w:left="357" w:hanging="357"/>
        <w:contextualSpacing w:val="0"/>
        <w:jc w:val="lowKashida"/>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Relative clauses part II </w:t>
      </w:r>
      <w:r w:rsidR="00F12C64" w:rsidRPr="00531DC4">
        <w:rPr>
          <w:rFonts w:asciiTheme="majorBidi" w:eastAsia="Times New Roman" w:hAnsiTheme="majorBidi" w:cstheme="majorBidi"/>
          <w:color w:val="000000"/>
          <w:kern w:val="0"/>
          <w:sz w:val="24"/>
          <w:szCs w:val="24"/>
          <w14:ligatures w14:val="none"/>
        </w:rPr>
        <w:t xml:space="preserve">- Barḥabdeshabba d-Bet ‘Arbaye (6th c.) and his </w:t>
      </w:r>
      <w:r w:rsidR="00F12C64" w:rsidRPr="00531DC4">
        <w:rPr>
          <w:rFonts w:asciiTheme="majorBidi" w:eastAsia="Times New Roman" w:hAnsiTheme="majorBidi" w:cstheme="majorBidi"/>
          <w:i/>
          <w:iCs/>
          <w:color w:val="000000"/>
          <w:kern w:val="0"/>
          <w:sz w:val="24"/>
          <w:szCs w:val="24"/>
          <w14:ligatures w14:val="none"/>
        </w:rPr>
        <w:t>Ecclesiastical History</w:t>
      </w:r>
      <w:r w:rsidR="00F12C64" w:rsidRPr="00531DC4">
        <w:rPr>
          <w:rFonts w:asciiTheme="majorBidi" w:eastAsia="Times New Roman" w:hAnsiTheme="majorBidi" w:cstheme="majorBidi"/>
          <w:color w:val="000000"/>
          <w:kern w:val="0"/>
          <w:sz w:val="24"/>
          <w:szCs w:val="24"/>
          <w:u w:val="single"/>
          <w14:ligatures w14:val="none"/>
        </w:rPr>
        <w:br/>
      </w:r>
      <w:r w:rsidR="002D492C">
        <w:rPr>
          <w:rFonts w:asciiTheme="majorBidi" w:eastAsia="Times New Roman" w:hAnsiTheme="majorBidi" w:cstheme="majorBidi"/>
          <w:i/>
          <w:iCs/>
          <w:color w:val="000000"/>
          <w:kern w:val="0"/>
          <w:sz w:val="24"/>
          <w:szCs w:val="24"/>
          <w14:ligatures w14:val="none"/>
        </w:rPr>
        <w:t>Week 50</w:t>
      </w:r>
    </w:p>
    <w:p w14:paraId="5D8A7085" w14:textId="64819420" w:rsidR="00F12C64" w:rsidRPr="00531DC4" w:rsidRDefault="00F12C64" w:rsidP="000437BB">
      <w:pPr>
        <w:pStyle w:val="Paragraphedeliste"/>
        <w:numPr>
          <w:ilvl w:val="0"/>
          <w:numId w:val="3"/>
        </w:numPr>
        <w:spacing w:after="0" w:line="240" w:lineRule="auto"/>
        <w:ind w:left="357" w:hanging="357"/>
        <w:contextualSpacing w:val="0"/>
        <w:jc w:val="both"/>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Other uses of dolath - The peculiarities of East-Syriac historiography </w:t>
      </w:r>
    </w:p>
    <w:p w14:paraId="230B9814" w14:textId="08CF5204" w:rsidR="00F12C64" w:rsidRPr="00531DC4" w:rsidRDefault="00D97107" w:rsidP="002F57A9">
      <w:pPr>
        <w:spacing w:after="360" w:line="240" w:lineRule="auto"/>
        <w:ind w:left="357"/>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51</w:t>
      </w:r>
      <w:r w:rsidR="002A069B" w:rsidRPr="00531DC4">
        <w:rPr>
          <w:rFonts w:asciiTheme="majorBidi" w:eastAsia="Times New Roman" w:hAnsiTheme="majorBidi" w:cstheme="majorBidi"/>
          <w:i/>
          <w:iCs/>
          <w:color w:val="000000"/>
          <w:kern w:val="0"/>
          <w:sz w:val="24"/>
          <w:szCs w:val="24"/>
          <w14:ligatures w14:val="none"/>
        </w:rPr>
        <w:t xml:space="preserve"> 2026</w:t>
      </w:r>
    </w:p>
    <w:p w14:paraId="6DD5B79B" w14:textId="1DEA7F8A" w:rsidR="00531DC4" w:rsidRDefault="00C43A4B" w:rsidP="00C43A4B">
      <w:pPr>
        <w:pStyle w:val="Paragraphedeliste"/>
        <w:numPr>
          <w:ilvl w:val="0"/>
          <w:numId w:val="3"/>
        </w:numPr>
        <w:spacing w:before="240" w:after="0" w:line="240" w:lineRule="auto"/>
        <w:ind w:left="357" w:hanging="357"/>
        <w:contextualSpacing w:val="0"/>
        <w:jc w:val="both"/>
        <w:rPr>
          <w:rFonts w:asciiTheme="majorBidi" w:eastAsia="Times New Roman" w:hAnsiTheme="majorBidi" w:cstheme="majorBidi"/>
          <w:color w:val="000000"/>
          <w:kern w:val="0"/>
          <w:sz w:val="24"/>
          <w:szCs w:val="24"/>
          <w14:ligatures w14:val="none"/>
        </w:rPr>
      </w:pPr>
      <w:r w:rsidRPr="00C43A4B">
        <w:rPr>
          <w:rFonts w:asciiTheme="majorBidi" w:eastAsia="Times New Roman" w:hAnsiTheme="majorBidi" w:cstheme="majorBidi"/>
          <w:color w:val="000000"/>
          <w:kern w:val="0"/>
          <w:sz w:val="24"/>
          <w:szCs w:val="24"/>
          <w14:ligatures w14:val="none"/>
        </w:rPr>
        <w:t xml:space="preserve">Passive and Eth- forms </w:t>
      </w:r>
      <w:r w:rsidR="00F12C64" w:rsidRPr="00531DC4">
        <w:rPr>
          <w:rFonts w:asciiTheme="majorBidi" w:eastAsia="Times New Roman" w:hAnsiTheme="majorBidi" w:cstheme="majorBidi"/>
          <w:color w:val="000000"/>
          <w:kern w:val="0"/>
          <w:sz w:val="24"/>
          <w:szCs w:val="24"/>
          <w14:ligatures w14:val="none"/>
        </w:rPr>
        <w:t xml:space="preserve">- The </w:t>
      </w:r>
      <w:r w:rsidR="00F12C64" w:rsidRPr="00531DC4">
        <w:rPr>
          <w:rFonts w:asciiTheme="majorBidi" w:eastAsia="Times New Roman" w:hAnsiTheme="majorBidi" w:cstheme="majorBidi"/>
          <w:i/>
          <w:iCs/>
          <w:color w:val="000000"/>
          <w:kern w:val="0"/>
          <w:sz w:val="24"/>
          <w:szCs w:val="24"/>
          <w14:ligatures w14:val="none"/>
        </w:rPr>
        <w:t xml:space="preserve">History of Karka d-Bet Slok </w:t>
      </w:r>
      <w:r w:rsidR="00F12C64" w:rsidRPr="00531DC4">
        <w:rPr>
          <w:rFonts w:asciiTheme="majorBidi" w:eastAsia="Times New Roman" w:hAnsiTheme="majorBidi" w:cstheme="majorBidi"/>
          <w:color w:val="000000"/>
          <w:kern w:val="0"/>
          <w:sz w:val="24"/>
          <w:szCs w:val="24"/>
          <w14:ligatures w14:val="none"/>
        </w:rPr>
        <w:t>(6th c.) </w:t>
      </w:r>
      <w:r w:rsidR="00531DC4">
        <w:rPr>
          <w:rFonts w:asciiTheme="majorBidi" w:eastAsia="Times New Roman" w:hAnsiTheme="majorBidi" w:cstheme="majorBidi"/>
          <w:color w:val="000000"/>
          <w:kern w:val="0"/>
          <w:sz w:val="24"/>
          <w:szCs w:val="24"/>
          <w14:ligatures w14:val="none"/>
        </w:rPr>
        <w:t xml:space="preserve"> </w:t>
      </w:r>
    </w:p>
    <w:p w14:paraId="1A28A23B" w14:textId="461E357C" w:rsidR="00531DC4" w:rsidRDefault="00D97107" w:rsidP="002F57A9">
      <w:pPr>
        <w:pStyle w:val="Paragraphedeliste"/>
        <w:spacing w:after="360" w:line="240" w:lineRule="auto"/>
        <w:ind w:left="357"/>
        <w:contextualSpacing w:val="0"/>
        <w:rPr>
          <w:rFonts w:asciiTheme="majorBidi" w:eastAsia="Times New Roman" w:hAnsiTheme="majorBidi" w:cstheme="majorBidi"/>
          <w:color w:val="000000"/>
          <w:kern w:val="0"/>
          <w:sz w:val="24"/>
          <w:szCs w:val="24"/>
          <w14:ligatures w14:val="none"/>
        </w:rPr>
      </w:pPr>
      <w:r>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2</w:t>
      </w:r>
      <w:r w:rsidR="002A069B" w:rsidRPr="00531DC4">
        <w:rPr>
          <w:rFonts w:asciiTheme="majorBidi" w:eastAsia="Times New Roman" w:hAnsiTheme="majorBidi" w:cstheme="majorBidi"/>
          <w:i/>
          <w:iCs/>
          <w:color w:val="000000"/>
          <w:kern w:val="0"/>
          <w:sz w:val="24"/>
          <w:szCs w:val="24"/>
          <w14:ligatures w14:val="none"/>
        </w:rPr>
        <w:t xml:space="preserve"> 202</w:t>
      </w:r>
      <w:r>
        <w:rPr>
          <w:rFonts w:asciiTheme="majorBidi" w:eastAsia="Times New Roman" w:hAnsiTheme="majorBidi" w:cstheme="majorBidi"/>
          <w:i/>
          <w:iCs/>
          <w:color w:val="000000"/>
          <w:kern w:val="0"/>
          <w:sz w:val="24"/>
          <w:szCs w:val="24"/>
          <w14:ligatures w14:val="none"/>
        </w:rPr>
        <w:t>7</w:t>
      </w:r>
      <w:r w:rsidR="00F12C64" w:rsidRPr="00531DC4">
        <w:rPr>
          <w:rFonts w:asciiTheme="majorBidi" w:eastAsia="Times New Roman" w:hAnsiTheme="majorBidi" w:cstheme="majorBidi"/>
          <w:color w:val="000000"/>
          <w:kern w:val="0"/>
          <w:sz w:val="24"/>
          <w:szCs w:val="24"/>
          <w:u w:val="single"/>
          <w14:ligatures w14:val="none"/>
        </w:rPr>
        <w:br/>
      </w:r>
      <w:r w:rsidR="00F12C64" w:rsidRPr="00531DC4">
        <w:rPr>
          <w:rFonts w:asciiTheme="majorBidi" w:eastAsia="Times New Roman" w:hAnsiTheme="majorBidi" w:cstheme="majorBidi"/>
          <w:color w:val="000000"/>
          <w:kern w:val="0"/>
          <w:sz w:val="24"/>
          <w:szCs w:val="24"/>
          <w14:ligatures w14:val="none"/>
        </w:rPr>
        <w:t> </w:t>
      </w:r>
    </w:p>
    <w:p w14:paraId="3E2D036F" w14:textId="07CEB1BC" w:rsidR="00531DC4" w:rsidRPr="000437BB" w:rsidRDefault="00531DC4" w:rsidP="002F57A9">
      <w:pPr>
        <w:pStyle w:val="Paragraphedeliste"/>
        <w:numPr>
          <w:ilvl w:val="0"/>
          <w:numId w:val="3"/>
        </w:numPr>
        <w:spacing w:after="360" w:line="240" w:lineRule="auto"/>
        <w:ind w:left="357" w:hanging="357"/>
        <w:contextualSpacing w:val="0"/>
        <w:jc w:val="both"/>
        <w:rPr>
          <w:rFonts w:asciiTheme="majorBidi" w:eastAsia="Times New Roman" w:hAnsiTheme="majorBidi" w:cstheme="majorBidi"/>
          <w:color w:val="000000"/>
          <w:kern w:val="0"/>
          <w:sz w:val="24"/>
          <w:szCs w:val="24"/>
          <w14:ligatures w14:val="none"/>
        </w:rPr>
      </w:pPr>
      <w:r>
        <w:rPr>
          <w:rFonts w:asciiTheme="majorBidi" w:eastAsia="Times New Roman" w:hAnsiTheme="majorBidi" w:cstheme="majorBidi"/>
          <w:color w:val="000000"/>
          <w:kern w:val="0"/>
          <w:sz w:val="24"/>
          <w:szCs w:val="24"/>
          <w14:ligatures w14:val="none"/>
        </w:rPr>
        <w:t>N</w:t>
      </w:r>
      <w:r w:rsidR="00F12C64" w:rsidRPr="00531DC4">
        <w:rPr>
          <w:rFonts w:asciiTheme="majorBidi" w:eastAsia="Times New Roman" w:hAnsiTheme="majorBidi" w:cstheme="majorBidi"/>
          <w:color w:val="000000"/>
          <w:kern w:val="0"/>
          <w:sz w:val="24"/>
          <w:szCs w:val="24"/>
          <w14:ligatures w14:val="none"/>
        </w:rPr>
        <w:t>egative clauses - The materiality of Syriac historiography: manuscripts, transmissions, and graphic representations of canons</w:t>
      </w:r>
      <w:r w:rsidR="00F12C64" w:rsidRPr="00531DC4">
        <w:rPr>
          <w:rFonts w:asciiTheme="majorBidi" w:eastAsia="Times New Roman" w:hAnsiTheme="majorBidi" w:cstheme="majorBidi"/>
          <w:color w:val="000000"/>
          <w:kern w:val="0"/>
          <w:sz w:val="24"/>
          <w:szCs w:val="24"/>
          <w:u w:val="single"/>
          <w14:ligatures w14:val="none"/>
        </w:rPr>
        <w:br/>
      </w:r>
      <w:r w:rsidR="00D97107">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3</w:t>
      </w:r>
      <w:r w:rsidR="00F12C64" w:rsidRPr="00531DC4">
        <w:rPr>
          <w:rFonts w:asciiTheme="majorBidi" w:eastAsia="Times New Roman" w:hAnsiTheme="majorBidi" w:cstheme="majorBidi"/>
          <w:i/>
          <w:iCs/>
          <w:color w:val="000000"/>
          <w:kern w:val="0"/>
          <w:sz w:val="24"/>
          <w:szCs w:val="24"/>
          <w14:ligatures w14:val="none"/>
        </w:rPr>
        <w:t xml:space="preserve"> 202</w:t>
      </w:r>
      <w:r w:rsidR="00D97107">
        <w:rPr>
          <w:rFonts w:asciiTheme="majorBidi" w:eastAsia="Times New Roman" w:hAnsiTheme="majorBidi" w:cstheme="majorBidi"/>
          <w:i/>
          <w:iCs/>
          <w:color w:val="000000"/>
          <w:kern w:val="0"/>
          <w:sz w:val="24"/>
          <w:szCs w:val="24"/>
          <w14:ligatures w14:val="none"/>
        </w:rPr>
        <w:t>7</w:t>
      </w:r>
    </w:p>
    <w:p w14:paraId="280B21EE" w14:textId="547C4341" w:rsidR="00F12C64" w:rsidRPr="00531DC4" w:rsidRDefault="00F12C64" w:rsidP="000437BB">
      <w:pPr>
        <w:pStyle w:val="Paragraphedeliste"/>
        <w:numPr>
          <w:ilvl w:val="0"/>
          <w:numId w:val="3"/>
        </w:numPr>
        <w:spacing w:after="0" w:line="240" w:lineRule="auto"/>
        <w:contextualSpacing w:val="0"/>
        <w:jc w:val="both"/>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lastRenderedPageBreak/>
        <w:t xml:space="preserve">Syntax of the perfect - John bar Penkaye (7th c.) and his </w:t>
      </w:r>
      <w:r w:rsidRPr="00531DC4">
        <w:rPr>
          <w:rFonts w:asciiTheme="majorBidi" w:eastAsia="Times New Roman" w:hAnsiTheme="majorBidi" w:cstheme="majorBidi"/>
          <w:i/>
          <w:iCs/>
          <w:color w:val="000000"/>
          <w:kern w:val="0"/>
          <w:sz w:val="24"/>
          <w:szCs w:val="24"/>
          <w14:ligatures w14:val="none"/>
        </w:rPr>
        <w:t>History of the temporal world</w:t>
      </w:r>
    </w:p>
    <w:p w14:paraId="1998A3DE" w14:textId="5075B7BC" w:rsidR="00531DC4" w:rsidRDefault="009A00B1" w:rsidP="002F57A9">
      <w:pPr>
        <w:spacing w:after="360" w:line="240" w:lineRule="auto"/>
        <w:ind w:left="357"/>
        <w:jc w:val="both"/>
        <w:rPr>
          <w:rFonts w:asciiTheme="majorBidi" w:eastAsia="Times New Roman" w:hAnsiTheme="majorBidi" w:cstheme="majorBidi"/>
          <w:color w:val="000000"/>
          <w:kern w:val="0"/>
          <w:sz w:val="24"/>
          <w:szCs w:val="24"/>
          <w:u w:val="single"/>
          <w14:ligatures w14:val="none"/>
        </w:rPr>
      </w:pPr>
      <w:r>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4</w:t>
      </w:r>
      <w:r w:rsidR="00F12C64" w:rsidRPr="00531DC4">
        <w:rPr>
          <w:rFonts w:asciiTheme="majorBidi" w:eastAsia="Times New Roman" w:hAnsiTheme="majorBidi" w:cstheme="majorBidi"/>
          <w:i/>
          <w:iCs/>
          <w:color w:val="000000"/>
          <w:kern w:val="0"/>
          <w:sz w:val="24"/>
          <w:szCs w:val="24"/>
          <w14:ligatures w14:val="none"/>
        </w:rPr>
        <w:t xml:space="preserve"> 202</w:t>
      </w:r>
      <w:r>
        <w:rPr>
          <w:rFonts w:asciiTheme="majorBidi" w:eastAsia="Times New Roman" w:hAnsiTheme="majorBidi" w:cstheme="majorBidi"/>
          <w:i/>
          <w:iCs/>
          <w:color w:val="000000"/>
          <w:kern w:val="0"/>
          <w:sz w:val="24"/>
          <w:szCs w:val="24"/>
          <w14:ligatures w14:val="none"/>
        </w:rPr>
        <w:t>7</w:t>
      </w:r>
    </w:p>
    <w:p w14:paraId="758A02BB" w14:textId="2D7ECC39" w:rsidR="00F12C64" w:rsidRPr="00531DC4" w:rsidRDefault="00F12C64" w:rsidP="002F57A9">
      <w:pPr>
        <w:pStyle w:val="Paragraphedeliste"/>
        <w:numPr>
          <w:ilvl w:val="0"/>
          <w:numId w:val="3"/>
        </w:numPr>
        <w:spacing w:after="360" w:line="240" w:lineRule="auto"/>
        <w:ind w:left="357" w:hanging="357"/>
        <w:contextualSpacing w:val="0"/>
        <w:jc w:val="both"/>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imperfect - The computation of time in Syriac historiography </w:t>
      </w:r>
      <w:r w:rsidRPr="00531DC4">
        <w:rPr>
          <w:rFonts w:asciiTheme="majorBidi" w:eastAsia="Times New Roman" w:hAnsiTheme="majorBidi" w:cstheme="majorBidi"/>
          <w:color w:val="000000"/>
          <w:kern w:val="0"/>
          <w:sz w:val="24"/>
          <w:szCs w:val="24"/>
          <w:u w:val="single"/>
          <w14:ligatures w14:val="none"/>
        </w:rPr>
        <w:br/>
      </w:r>
      <w:r w:rsidR="009A00B1">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5</w:t>
      </w:r>
      <w:r w:rsidRPr="00531DC4">
        <w:rPr>
          <w:rFonts w:asciiTheme="majorBidi" w:eastAsia="Times New Roman" w:hAnsiTheme="majorBidi" w:cstheme="majorBidi"/>
          <w:i/>
          <w:iCs/>
          <w:color w:val="000000"/>
          <w:kern w:val="0"/>
          <w:sz w:val="24"/>
          <w:szCs w:val="24"/>
          <w14:ligatures w14:val="none"/>
        </w:rPr>
        <w:t xml:space="preserve"> 202</w:t>
      </w:r>
      <w:r w:rsidR="009A00B1">
        <w:rPr>
          <w:rFonts w:asciiTheme="majorBidi" w:eastAsia="Times New Roman" w:hAnsiTheme="majorBidi" w:cstheme="majorBidi"/>
          <w:i/>
          <w:iCs/>
          <w:color w:val="000000"/>
          <w:kern w:val="0"/>
          <w:sz w:val="24"/>
          <w:szCs w:val="24"/>
          <w14:ligatures w14:val="none"/>
        </w:rPr>
        <w:t>7</w:t>
      </w:r>
    </w:p>
    <w:p w14:paraId="370F7A5D" w14:textId="2808EB1C" w:rsidR="00F12C64" w:rsidRPr="00531DC4" w:rsidRDefault="00F12C64" w:rsidP="002F57A9">
      <w:pPr>
        <w:pStyle w:val="Paragraphedeliste"/>
        <w:numPr>
          <w:ilvl w:val="0"/>
          <w:numId w:val="3"/>
        </w:numPr>
        <w:spacing w:after="360" w:line="240" w:lineRule="auto"/>
        <w:ind w:left="357" w:hanging="357"/>
        <w:contextualSpacing w:val="0"/>
        <w:jc w:val="both"/>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participle - The </w:t>
      </w:r>
      <w:r w:rsidRPr="00531DC4">
        <w:rPr>
          <w:rFonts w:asciiTheme="majorBidi" w:eastAsia="Times New Roman" w:hAnsiTheme="majorBidi" w:cstheme="majorBidi"/>
          <w:i/>
          <w:iCs/>
          <w:color w:val="000000"/>
          <w:kern w:val="0"/>
          <w:sz w:val="24"/>
          <w:szCs w:val="24"/>
          <w14:ligatures w14:val="none"/>
        </w:rPr>
        <w:t>Chronicle of Zuqnin</w:t>
      </w:r>
      <w:r w:rsidRPr="00531DC4">
        <w:rPr>
          <w:rFonts w:asciiTheme="majorBidi" w:eastAsia="Times New Roman" w:hAnsiTheme="majorBidi" w:cstheme="majorBidi"/>
          <w:color w:val="000000"/>
          <w:kern w:val="0"/>
          <w:sz w:val="24"/>
          <w:szCs w:val="24"/>
          <w14:ligatures w14:val="none"/>
        </w:rPr>
        <w:t xml:space="preserve"> (775)</w:t>
      </w:r>
      <w:r w:rsidRPr="00531DC4">
        <w:rPr>
          <w:rFonts w:asciiTheme="majorBidi" w:eastAsia="Times New Roman" w:hAnsiTheme="majorBidi" w:cstheme="majorBidi"/>
          <w:color w:val="000000"/>
          <w:kern w:val="0"/>
          <w:sz w:val="24"/>
          <w:szCs w:val="24"/>
          <w:u w:val="single"/>
          <w14:ligatures w14:val="none"/>
        </w:rPr>
        <w:br/>
      </w:r>
      <w:r w:rsidR="009A00B1">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6</w:t>
      </w:r>
      <w:r w:rsidR="00085A38" w:rsidRPr="00531DC4">
        <w:rPr>
          <w:rFonts w:asciiTheme="majorBidi" w:eastAsia="Times New Roman" w:hAnsiTheme="majorBidi" w:cstheme="majorBidi"/>
          <w:i/>
          <w:iCs/>
          <w:color w:val="000000"/>
          <w:kern w:val="0"/>
          <w:sz w:val="24"/>
          <w:szCs w:val="24"/>
          <w14:ligatures w14:val="none"/>
        </w:rPr>
        <w:t xml:space="preserve"> </w:t>
      </w:r>
      <w:r w:rsidRPr="00531DC4">
        <w:rPr>
          <w:rFonts w:asciiTheme="majorBidi" w:eastAsia="Times New Roman" w:hAnsiTheme="majorBidi" w:cstheme="majorBidi"/>
          <w:i/>
          <w:iCs/>
          <w:color w:val="000000"/>
          <w:kern w:val="0"/>
          <w:sz w:val="24"/>
          <w:szCs w:val="24"/>
          <w14:ligatures w14:val="none"/>
        </w:rPr>
        <w:t>202</w:t>
      </w:r>
      <w:r w:rsidR="009A00B1">
        <w:rPr>
          <w:rFonts w:asciiTheme="majorBidi" w:eastAsia="Times New Roman" w:hAnsiTheme="majorBidi" w:cstheme="majorBidi"/>
          <w:i/>
          <w:iCs/>
          <w:color w:val="000000"/>
          <w:kern w:val="0"/>
          <w:sz w:val="24"/>
          <w:szCs w:val="24"/>
          <w14:ligatures w14:val="none"/>
        </w:rPr>
        <w:t>7</w:t>
      </w:r>
    </w:p>
    <w:p w14:paraId="1BC93C7B" w14:textId="506C706F" w:rsidR="00F12C64" w:rsidRPr="00531DC4" w:rsidRDefault="00F12C64" w:rsidP="002F57A9">
      <w:pPr>
        <w:pStyle w:val="Paragraphedeliste"/>
        <w:numPr>
          <w:ilvl w:val="0"/>
          <w:numId w:val="3"/>
        </w:numPr>
        <w:spacing w:before="240" w:after="360" w:line="240" w:lineRule="auto"/>
        <w:ind w:left="357" w:hanging="357"/>
        <w:contextualSpacing w:val="0"/>
        <w:jc w:val="both"/>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Syntax of the infinitive - Chain of writing: compilation in Syriac historiography</w:t>
      </w:r>
      <w:r w:rsidRPr="00531DC4">
        <w:rPr>
          <w:rFonts w:asciiTheme="majorBidi" w:eastAsia="Times New Roman" w:hAnsiTheme="majorBidi" w:cstheme="majorBidi"/>
          <w:color w:val="000000"/>
          <w:kern w:val="0"/>
          <w:sz w:val="24"/>
          <w:szCs w:val="24"/>
          <w:u w:val="single"/>
          <w14:ligatures w14:val="none"/>
        </w:rPr>
        <w:br/>
      </w:r>
      <w:r w:rsidR="009A00B1" w:rsidRPr="009A00B1">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7</w:t>
      </w:r>
      <w:r w:rsidRPr="009A00B1">
        <w:rPr>
          <w:rFonts w:asciiTheme="majorBidi" w:eastAsia="Times New Roman" w:hAnsiTheme="majorBidi" w:cstheme="majorBidi"/>
          <w:i/>
          <w:iCs/>
          <w:color w:val="000000"/>
          <w:kern w:val="0"/>
          <w:sz w:val="24"/>
          <w:szCs w:val="24"/>
          <w14:ligatures w14:val="none"/>
        </w:rPr>
        <w:t xml:space="preserve"> 202</w:t>
      </w:r>
      <w:r w:rsidR="009A00B1" w:rsidRPr="009A00B1">
        <w:rPr>
          <w:rFonts w:asciiTheme="majorBidi" w:eastAsia="Times New Roman" w:hAnsiTheme="majorBidi" w:cstheme="majorBidi"/>
          <w:i/>
          <w:iCs/>
          <w:color w:val="000000"/>
          <w:kern w:val="0"/>
          <w:sz w:val="24"/>
          <w:szCs w:val="24"/>
          <w14:ligatures w14:val="none"/>
        </w:rPr>
        <w:t>7</w:t>
      </w:r>
    </w:p>
    <w:p w14:paraId="3CF0B317" w14:textId="1BFBF6CA" w:rsidR="00F12C64" w:rsidRPr="00531DC4" w:rsidRDefault="00F12C64" w:rsidP="002F57A9">
      <w:pPr>
        <w:pStyle w:val="Paragraphedeliste"/>
        <w:numPr>
          <w:ilvl w:val="0"/>
          <w:numId w:val="3"/>
        </w:numPr>
        <w:spacing w:after="360" w:line="240" w:lineRule="auto"/>
        <w:ind w:left="357" w:hanging="357"/>
        <w:contextualSpacing w:val="0"/>
        <w:jc w:val="both"/>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the passive - Thomas of Marga and his </w:t>
      </w:r>
      <w:r w:rsidRPr="00531DC4">
        <w:rPr>
          <w:rFonts w:asciiTheme="majorBidi" w:eastAsia="Times New Roman" w:hAnsiTheme="majorBidi" w:cstheme="majorBidi"/>
          <w:i/>
          <w:iCs/>
          <w:color w:val="000000"/>
          <w:kern w:val="0"/>
          <w:sz w:val="24"/>
          <w:szCs w:val="24"/>
          <w14:ligatures w14:val="none"/>
        </w:rPr>
        <w:t>Book of Superiors</w:t>
      </w:r>
      <w:r w:rsidRPr="00531DC4">
        <w:rPr>
          <w:rFonts w:asciiTheme="majorBidi" w:eastAsia="Times New Roman" w:hAnsiTheme="majorBidi" w:cstheme="majorBidi"/>
          <w:color w:val="000000"/>
          <w:kern w:val="0"/>
          <w:sz w:val="24"/>
          <w:szCs w:val="24"/>
          <w14:ligatures w14:val="none"/>
        </w:rPr>
        <w:t xml:space="preserve"> (ca. 850)</w:t>
      </w:r>
      <w:r w:rsidRPr="00531DC4">
        <w:rPr>
          <w:rFonts w:asciiTheme="majorBidi" w:eastAsia="Times New Roman" w:hAnsiTheme="majorBidi" w:cstheme="majorBidi"/>
          <w:color w:val="000000"/>
          <w:kern w:val="0"/>
          <w:sz w:val="24"/>
          <w:szCs w:val="24"/>
          <w:u w:val="single"/>
          <w14:ligatures w14:val="none"/>
        </w:rPr>
        <w:br/>
      </w:r>
      <w:r w:rsidRPr="00531DC4">
        <w:rPr>
          <w:rFonts w:asciiTheme="majorBidi" w:eastAsia="Times New Roman" w:hAnsiTheme="majorBidi" w:cstheme="majorBidi"/>
          <w:color w:val="000000"/>
          <w:kern w:val="0"/>
          <w:sz w:val="24"/>
          <w:szCs w:val="24"/>
          <w14:ligatures w14:val="none"/>
        </w:rPr>
        <w:t xml:space="preserve"> </w:t>
      </w:r>
      <w:r w:rsidR="009A00B1">
        <w:rPr>
          <w:rFonts w:asciiTheme="majorBidi" w:eastAsia="Times New Roman" w:hAnsiTheme="majorBidi" w:cstheme="majorBidi"/>
          <w:i/>
          <w:iCs/>
          <w:color w:val="000000"/>
          <w:kern w:val="0"/>
          <w:sz w:val="24"/>
          <w:szCs w:val="24"/>
          <w14:ligatures w14:val="none"/>
        </w:rPr>
        <w:t xml:space="preserve">Week </w:t>
      </w:r>
      <w:r w:rsidR="00E760C1">
        <w:rPr>
          <w:rFonts w:asciiTheme="majorBidi" w:eastAsia="Times New Roman" w:hAnsiTheme="majorBidi" w:cstheme="majorBidi"/>
          <w:i/>
          <w:iCs/>
          <w:color w:val="000000"/>
          <w:kern w:val="0"/>
          <w:sz w:val="24"/>
          <w:szCs w:val="24"/>
          <w14:ligatures w14:val="none"/>
        </w:rPr>
        <w:t>8</w:t>
      </w:r>
      <w:r w:rsidR="009A00B1">
        <w:rPr>
          <w:rFonts w:asciiTheme="majorBidi" w:eastAsia="Times New Roman" w:hAnsiTheme="majorBidi" w:cstheme="majorBidi"/>
          <w:i/>
          <w:iCs/>
          <w:color w:val="000000"/>
          <w:kern w:val="0"/>
          <w:sz w:val="24"/>
          <w:szCs w:val="24"/>
          <w14:ligatures w14:val="none"/>
        </w:rPr>
        <w:t xml:space="preserve"> 2027</w:t>
      </w:r>
    </w:p>
    <w:p w14:paraId="746BA258" w14:textId="65C0CCB7" w:rsidR="00F12C64" w:rsidRPr="00531DC4" w:rsidRDefault="00F12C64" w:rsidP="002F57A9">
      <w:pPr>
        <w:pStyle w:val="Paragraphedeliste"/>
        <w:numPr>
          <w:ilvl w:val="0"/>
          <w:numId w:val="3"/>
        </w:numPr>
        <w:spacing w:after="360" w:line="240" w:lineRule="auto"/>
        <w:ind w:left="357" w:hanging="357"/>
        <w:contextualSpacing w:val="0"/>
        <w:jc w:val="both"/>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Syntax of compound tenses - History in excerpts </w:t>
      </w:r>
      <w:r w:rsidRPr="00531DC4">
        <w:rPr>
          <w:rFonts w:asciiTheme="majorBidi" w:eastAsia="Times New Roman" w:hAnsiTheme="majorBidi" w:cstheme="majorBidi"/>
          <w:color w:val="000000"/>
          <w:kern w:val="0"/>
          <w:sz w:val="24"/>
          <w:szCs w:val="24"/>
          <w:u w:val="single"/>
          <w14:ligatures w14:val="none"/>
        </w:rPr>
        <w:br/>
      </w:r>
      <w:r w:rsidR="00E760C1">
        <w:rPr>
          <w:rFonts w:asciiTheme="majorBidi" w:eastAsia="Times New Roman" w:hAnsiTheme="majorBidi" w:cstheme="majorBidi"/>
          <w:i/>
          <w:iCs/>
          <w:color w:val="000000"/>
          <w:kern w:val="0"/>
          <w:sz w:val="24"/>
          <w:szCs w:val="24"/>
          <w14:ligatures w14:val="none"/>
        </w:rPr>
        <w:t>Week 9 2027</w:t>
      </w:r>
    </w:p>
    <w:p w14:paraId="113DE97B" w14:textId="2F1C937F" w:rsidR="00F12C64" w:rsidRPr="00531DC4" w:rsidRDefault="00F12C64" w:rsidP="000437BB">
      <w:pPr>
        <w:pStyle w:val="Paragraphedeliste"/>
        <w:numPr>
          <w:ilvl w:val="0"/>
          <w:numId w:val="3"/>
        </w:numPr>
        <w:spacing w:after="0" w:line="240" w:lineRule="auto"/>
        <w:jc w:val="both"/>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Conditional clauses - Elia of Nisibis (d. 1046) and his </w:t>
      </w:r>
      <w:r w:rsidRPr="00531DC4">
        <w:rPr>
          <w:rFonts w:asciiTheme="majorBidi" w:eastAsia="Times New Roman" w:hAnsiTheme="majorBidi" w:cstheme="majorBidi"/>
          <w:i/>
          <w:iCs/>
          <w:color w:val="000000"/>
          <w:kern w:val="0"/>
          <w:sz w:val="24"/>
          <w:szCs w:val="24"/>
          <w14:ligatures w14:val="none"/>
        </w:rPr>
        <w:t>Chronography</w:t>
      </w:r>
    </w:p>
    <w:p w14:paraId="295A29B7" w14:textId="5DF2DA37" w:rsidR="00F12C64" w:rsidRPr="00531DC4" w:rsidRDefault="00E760C1" w:rsidP="002F57A9">
      <w:pPr>
        <w:spacing w:after="360" w:line="240" w:lineRule="auto"/>
        <w:ind w:left="357"/>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10 2027</w:t>
      </w:r>
    </w:p>
    <w:p w14:paraId="02FF21F5" w14:textId="65053FE2" w:rsidR="00F12C64" w:rsidRPr="00531DC4" w:rsidRDefault="00F12C64" w:rsidP="000437BB">
      <w:pPr>
        <w:pStyle w:val="Paragraphedeliste"/>
        <w:numPr>
          <w:ilvl w:val="0"/>
          <w:numId w:val="3"/>
        </w:numPr>
        <w:spacing w:after="0" w:line="240" w:lineRule="auto"/>
        <w:jc w:val="both"/>
        <w:textAlignment w:val="baseline"/>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Verbs expanded - Intercultural transmission and influences </w:t>
      </w:r>
    </w:p>
    <w:p w14:paraId="08EEF27B" w14:textId="204B4838" w:rsidR="00531DC4" w:rsidRDefault="00E760C1" w:rsidP="002F57A9">
      <w:pPr>
        <w:spacing w:after="360" w:line="240" w:lineRule="auto"/>
        <w:ind w:left="357"/>
        <w:jc w:val="both"/>
        <w:rPr>
          <w:rFonts w:asciiTheme="majorBidi" w:eastAsia="Times New Roman" w:hAnsiTheme="majorBidi" w:cstheme="majorBidi"/>
          <w:i/>
          <w:iCs/>
          <w:color w:val="000000"/>
          <w:kern w:val="0"/>
          <w:sz w:val="24"/>
          <w:szCs w:val="24"/>
          <w14:ligatures w14:val="none"/>
        </w:rPr>
      </w:pPr>
      <w:r>
        <w:rPr>
          <w:rFonts w:asciiTheme="majorBidi" w:eastAsia="Times New Roman" w:hAnsiTheme="majorBidi" w:cstheme="majorBidi"/>
          <w:i/>
          <w:iCs/>
          <w:color w:val="000000"/>
          <w:kern w:val="0"/>
          <w:sz w:val="24"/>
          <w:szCs w:val="24"/>
          <w14:ligatures w14:val="none"/>
        </w:rPr>
        <w:t>Week 11 2027</w:t>
      </w:r>
    </w:p>
    <w:p w14:paraId="26F565EE" w14:textId="1D885DB2" w:rsidR="00F12C64" w:rsidRPr="00531DC4" w:rsidRDefault="00F12C64" w:rsidP="000437BB">
      <w:pPr>
        <w:pStyle w:val="Paragraphedeliste"/>
        <w:numPr>
          <w:ilvl w:val="0"/>
          <w:numId w:val="3"/>
        </w:numPr>
        <w:spacing w:after="0" w:line="240" w:lineRule="auto"/>
        <w:jc w:val="both"/>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Prolepsis - Michael the Syrian (d. 1199) and his </w:t>
      </w:r>
      <w:r w:rsidRPr="00531DC4">
        <w:rPr>
          <w:rFonts w:asciiTheme="majorBidi" w:eastAsia="Times New Roman" w:hAnsiTheme="majorBidi" w:cstheme="majorBidi"/>
          <w:i/>
          <w:iCs/>
          <w:color w:val="000000"/>
          <w:kern w:val="0"/>
          <w:sz w:val="24"/>
          <w:szCs w:val="24"/>
          <w14:ligatures w14:val="none"/>
        </w:rPr>
        <w:t>Chronicle</w:t>
      </w:r>
    </w:p>
    <w:p w14:paraId="473DF9D1" w14:textId="0B7356AC" w:rsidR="00F12C64" w:rsidRPr="00531DC4" w:rsidRDefault="00E760C1" w:rsidP="002F57A9">
      <w:pPr>
        <w:spacing w:after="360" w:line="240" w:lineRule="auto"/>
        <w:ind w:left="357"/>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12 2027</w:t>
      </w:r>
    </w:p>
    <w:p w14:paraId="2FA5990C" w14:textId="7FF882CE" w:rsidR="00F12C64" w:rsidRPr="00531DC4" w:rsidRDefault="00F12C64" w:rsidP="000437BB">
      <w:pPr>
        <w:pStyle w:val="Paragraphedeliste"/>
        <w:numPr>
          <w:ilvl w:val="0"/>
          <w:numId w:val="3"/>
        </w:numPr>
        <w:spacing w:after="0" w:line="240" w:lineRule="auto"/>
        <w:jc w:val="both"/>
        <w:textAlignment w:val="baseline"/>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color w:val="000000"/>
          <w:kern w:val="0"/>
          <w:sz w:val="24"/>
          <w:szCs w:val="24"/>
          <w14:ligatures w14:val="none"/>
        </w:rPr>
        <w:t>Involution and other irregular forms - Historiography and connected genres </w:t>
      </w:r>
    </w:p>
    <w:p w14:paraId="7EED3E31" w14:textId="61B934F7" w:rsidR="00F12C64" w:rsidRPr="00531DC4" w:rsidRDefault="00E760C1" w:rsidP="002F57A9">
      <w:pPr>
        <w:spacing w:after="360" w:line="240" w:lineRule="auto"/>
        <w:ind w:left="357"/>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1</w:t>
      </w:r>
      <w:r w:rsidR="00C05006">
        <w:rPr>
          <w:rFonts w:asciiTheme="majorBidi" w:eastAsia="Times New Roman" w:hAnsiTheme="majorBidi" w:cstheme="majorBidi"/>
          <w:i/>
          <w:iCs/>
          <w:color w:val="000000"/>
          <w:kern w:val="0"/>
          <w:sz w:val="24"/>
          <w:szCs w:val="24"/>
          <w14:ligatures w14:val="none"/>
        </w:rPr>
        <w:t>4</w:t>
      </w:r>
      <w:r>
        <w:rPr>
          <w:rFonts w:asciiTheme="majorBidi" w:eastAsia="Times New Roman" w:hAnsiTheme="majorBidi" w:cstheme="majorBidi"/>
          <w:i/>
          <w:iCs/>
          <w:color w:val="000000"/>
          <w:kern w:val="0"/>
          <w:sz w:val="24"/>
          <w:szCs w:val="24"/>
          <w14:ligatures w14:val="none"/>
        </w:rPr>
        <w:t xml:space="preserve"> 2027</w:t>
      </w:r>
    </w:p>
    <w:p w14:paraId="07DA3AB2" w14:textId="498E499C" w:rsidR="00F12C64" w:rsidRPr="00531DC4" w:rsidRDefault="00F12C64" w:rsidP="000437BB">
      <w:pPr>
        <w:pStyle w:val="Paragraphedeliste"/>
        <w:numPr>
          <w:ilvl w:val="0"/>
          <w:numId w:val="3"/>
        </w:numPr>
        <w:spacing w:before="240" w:after="0" w:line="240" w:lineRule="auto"/>
        <w:jc w:val="both"/>
        <w:rPr>
          <w:rFonts w:asciiTheme="majorBidi" w:eastAsia="Times New Roman" w:hAnsiTheme="majorBidi" w:cstheme="majorBidi"/>
          <w:kern w:val="0"/>
          <w:sz w:val="24"/>
          <w:szCs w:val="24"/>
          <w14:ligatures w14:val="none"/>
        </w:rPr>
      </w:pPr>
      <w:r w:rsidRPr="00531DC4">
        <w:rPr>
          <w:rFonts w:asciiTheme="majorBidi" w:eastAsia="Times New Roman" w:hAnsiTheme="majorBidi" w:cstheme="majorBidi"/>
          <w:color w:val="000000"/>
          <w:kern w:val="0"/>
          <w:sz w:val="24"/>
          <w:szCs w:val="24"/>
          <w14:ligatures w14:val="none"/>
        </w:rPr>
        <w:t xml:space="preserve">Copulative sentences. The </w:t>
      </w:r>
      <w:r w:rsidRPr="00531DC4">
        <w:rPr>
          <w:rFonts w:asciiTheme="majorBidi" w:eastAsia="Times New Roman" w:hAnsiTheme="majorBidi" w:cstheme="majorBidi"/>
          <w:i/>
          <w:iCs/>
          <w:color w:val="000000"/>
          <w:kern w:val="0"/>
          <w:sz w:val="24"/>
          <w:szCs w:val="24"/>
          <w14:ligatures w14:val="none"/>
        </w:rPr>
        <w:t>Chronicle to 1234</w:t>
      </w:r>
    </w:p>
    <w:p w14:paraId="5A0A8386" w14:textId="48923FD9" w:rsidR="00F12C64" w:rsidRPr="00531DC4" w:rsidRDefault="00E760C1" w:rsidP="00085A38">
      <w:pPr>
        <w:spacing w:after="360" w:line="240" w:lineRule="auto"/>
        <w:ind w:left="360"/>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1</w:t>
      </w:r>
      <w:r w:rsidR="00C05006">
        <w:rPr>
          <w:rFonts w:asciiTheme="majorBidi" w:eastAsia="Times New Roman" w:hAnsiTheme="majorBidi" w:cstheme="majorBidi"/>
          <w:i/>
          <w:iCs/>
          <w:color w:val="000000"/>
          <w:kern w:val="0"/>
          <w:sz w:val="24"/>
          <w:szCs w:val="24"/>
          <w14:ligatures w14:val="none"/>
        </w:rPr>
        <w:t>5</w:t>
      </w:r>
      <w:r>
        <w:rPr>
          <w:rFonts w:asciiTheme="majorBidi" w:eastAsia="Times New Roman" w:hAnsiTheme="majorBidi" w:cstheme="majorBidi"/>
          <w:i/>
          <w:iCs/>
          <w:color w:val="000000"/>
          <w:kern w:val="0"/>
          <w:sz w:val="24"/>
          <w:szCs w:val="24"/>
          <w14:ligatures w14:val="none"/>
        </w:rPr>
        <w:t xml:space="preserve"> 2027</w:t>
      </w:r>
    </w:p>
    <w:p w14:paraId="0AF8B5C7" w14:textId="66F18CF9" w:rsidR="00F12C64" w:rsidRPr="00531DC4" w:rsidRDefault="00F12C64" w:rsidP="000437BB">
      <w:pPr>
        <w:pStyle w:val="Paragraphedeliste"/>
        <w:numPr>
          <w:ilvl w:val="0"/>
          <w:numId w:val="3"/>
        </w:numPr>
        <w:spacing w:after="0" w:line="240" w:lineRule="auto"/>
        <w:jc w:val="both"/>
        <w:textAlignment w:val="baseline"/>
        <w:rPr>
          <w:rFonts w:asciiTheme="majorBidi" w:eastAsia="Times New Roman" w:hAnsiTheme="majorBidi" w:cstheme="majorBidi"/>
          <w:color w:val="000000"/>
          <w:kern w:val="0"/>
          <w:sz w:val="24"/>
          <w:szCs w:val="24"/>
          <w14:ligatures w14:val="none"/>
        </w:rPr>
      </w:pPr>
      <w:r w:rsidRPr="00531DC4">
        <w:rPr>
          <w:rFonts w:asciiTheme="majorBidi" w:eastAsia="Times New Roman" w:hAnsiTheme="majorBidi" w:cstheme="majorBidi"/>
          <w:i/>
          <w:iCs/>
          <w:color w:val="000000"/>
          <w:kern w:val="0"/>
          <w:sz w:val="24"/>
          <w:szCs w:val="24"/>
          <w14:ligatures w14:val="none"/>
        </w:rPr>
        <w:t> </w:t>
      </w:r>
      <w:r w:rsidRPr="00531DC4">
        <w:rPr>
          <w:rFonts w:asciiTheme="majorBidi" w:eastAsia="Times New Roman" w:hAnsiTheme="majorBidi" w:cstheme="majorBidi"/>
          <w:color w:val="000000"/>
          <w:kern w:val="0"/>
          <w:sz w:val="24"/>
          <w:szCs w:val="24"/>
          <w14:ligatures w14:val="none"/>
        </w:rPr>
        <w:t>Final recap - History and identity: did historiography have an identitarian value?  </w:t>
      </w:r>
    </w:p>
    <w:p w14:paraId="02624559" w14:textId="2BC0EB96" w:rsidR="00F12C64" w:rsidRPr="00531DC4" w:rsidRDefault="00E760C1" w:rsidP="000437BB">
      <w:pPr>
        <w:spacing w:after="0" w:line="240" w:lineRule="auto"/>
        <w:ind w:left="360"/>
        <w:jc w:val="both"/>
        <w:rPr>
          <w:rFonts w:asciiTheme="majorBidi" w:eastAsia="Times New Roman" w:hAnsiTheme="majorBidi" w:cstheme="majorBidi"/>
          <w:kern w:val="0"/>
          <w:sz w:val="24"/>
          <w:szCs w:val="24"/>
          <w14:ligatures w14:val="none"/>
        </w:rPr>
      </w:pPr>
      <w:r>
        <w:rPr>
          <w:rFonts w:asciiTheme="majorBidi" w:eastAsia="Times New Roman" w:hAnsiTheme="majorBidi" w:cstheme="majorBidi"/>
          <w:i/>
          <w:iCs/>
          <w:color w:val="000000"/>
          <w:kern w:val="0"/>
          <w:sz w:val="24"/>
          <w:szCs w:val="24"/>
          <w14:ligatures w14:val="none"/>
        </w:rPr>
        <w:t>Week 1</w:t>
      </w:r>
      <w:r w:rsidR="00C05006">
        <w:rPr>
          <w:rFonts w:asciiTheme="majorBidi" w:eastAsia="Times New Roman" w:hAnsiTheme="majorBidi" w:cstheme="majorBidi"/>
          <w:i/>
          <w:iCs/>
          <w:color w:val="000000"/>
          <w:kern w:val="0"/>
          <w:sz w:val="24"/>
          <w:szCs w:val="24"/>
          <w14:ligatures w14:val="none"/>
        </w:rPr>
        <w:t>6</w:t>
      </w:r>
      <w:r>
        <w:rPr>
          <w:rFonts w:asciiTheme="majorBidi" w:eastAsia="Times New Roman" w:hAnsiTheme="majorBidi" w:cstheme="majorBidi"/>
          <w:i/>
          <w:iCs/>
          <w:color w:val="000000"/>
          <w:kern w:val="0"/>
          <w:sz w:val="24"/>
          <w:szCs w:val="24"/>
          <w14:ligatures w14:val="none"/>
        </w:rPr>
        <w:t xml:space="preserve"> 2027</w:t>
      </w:r>
    </w:p>
    <w:p w14:paraId="4252C735" w14:textId="5221E77E" w:rsidR="00914540" w:rsidRPr="00531DC4" w:rsidRDefault="00F12C64" w:rsidP="00F12C64">
      <w:pPr>
        <w:rPr>
          <w:rFonts w:asciiTheme="majorBidi" w:hAnsiTheme="majorBidi" w:cstheme="majorBidi"/>
          <w:sz w:val="24"/>
          <w:szCs w:val="24"/>
        </w:rPr>
      </w:pPr>
      <w:r w:rsidRPr="00531DC4">
        <w:rPr>
          <w:rFonts w:asciiTheme="majorBidi" w:hAnsiTheme="majorBidi" w:cstheme="majorBidi"/>
          <w:sz w:val="24"/>
          <w:szCs w:val="24"/>
        </w:rPr>
        <w:br/>
      </w:r>
      <w:r w:rsidRPr="00531DC4">
        <w:rPr>
          <w:rFonts w:asciiTheme="majorBidi" w:hAnsiTheme="majorBidi" w:cstheme="majorBidi"/>
          <w:sz w:val="24"/>
          <w:szCs w:val="24"/>
        </w:rPr>
        <w:br/>
      </w:r>
      <w:r w:rsidRPr="00531DC4">
        <w:rPr>
          <w:rFonts w:asciiTheme="majorBidi" w:hAnsiTheme="majorBidi" w:cstheme="majorBidi"/>
          <w:sz w:val="24"/>
          <w:szCs w:val="24"/>
        </w:rPr>
        <w:br/>
      </w:r>
    </w:p>
    <w:sectPr w:rsidR="00914540" w:rsidRPr="00531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D3288"/>
    <w:multiLevelType w:val="multilevel"/>
    <w:tmpl w:val="DBD64A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F506F"/>
    <w:multiLevelType w:val="multilevel"/>
    <w:tmpl w:val="1238747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D14E6"/>
    <w:multiLevelType w:val="multilevel"/>
    <w:tmpl w:val="FB6039C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C43FD"/>
    <w:multiLevelType w:val="multilevel"/>
    <w:tmpl w:val="2A2EA90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03A0F"/>
    <w:multiLevelType w:val="multilevel"/>
    <w:tmpl w:val="32B228F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A5637"/>
    <w:multiLevelType w:val="multilevel"/>
    <w:tmpl w:val="742E9C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35DBA"/>
    <w:multiLevelType w:val="multilevel"/>
    <w:tmpl w:val="D22C71B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0B262D"/>
    <w:multiLevelType w:val="multilevel"/>
    <w:tmpl w:val="70A84B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7358A"/>
    <w:multiLevelType w:val="multilevel"/>
    <w:tmpl w:val="567EA1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323DA"/>
    <w:multiLevelType w:val="multilevel"/>
    <w:tmpl w:val="475AA0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6B1436"/>
    <w:multiLevelType w:val="multilevel"/>
    <w:tmpl w:val="726E76A6"/>
    <w:lvl w:ilvl="0">
      <w:start w:val="1"/>
      <w:numFmt w:val="decimal"/>
      <w:lvlText w:val="%1."/>
      <w:lvlJc w:val="left"/>
      <w:pPr>
        <w:tabs>
          <w:tab w:val="num" w:pos="360"/>
        </w:tabs>
        <w:ind w:left="360" w:hanging="360"/>
      </w:pPr>
      <w:rPr>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0A97AEF"/>
    <w:multiLevelType w:val="multilevel"/>
    <w:tmpl w:val="E16433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146DAC"/>
    <w:multiLevelType w:val="multilevel"/>
    <w:tmpl w:val="46C0B8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8C603C"/>
    <w:multiLevelType w:val="multilevel"/>
    <w:tmpl w:val="36E2DF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3B4724"/>
    <w:multiLevelType w:val="multilevel"/>
    <w:tmpl w:val="C950B6D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D6F21"/>
    <w:multiLevelType w:val="multilevel"/>
    <w:tmpl w:val="118EE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E17D6D"/>
    <w:multiLevelType w:val="multilevel"/>
    <w:tmpl w:val="33DE591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C5041"/>
    <w:multiLevelType w:val="multilevel"/>
    <w:tmpl w:val="4356AF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1075A8"/>
    <w:multiLevelType w:val="multilevel"/>
    <w:tmpl w:val="20AE04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225B74"/>
    <w:multiLevelType w:val="multilevel"/>
    <w:tmpl w:val="824AF9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0E268D"/>
    <w:multiLevelType w:val="multilevel"/>
    <w:tmpl w:val="3D8CA28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3402B1"/>
    <w:multiLevelType w:val="multilevel"/>
    <w:tmpl w:val="CE5E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C601DA"/>
    <w:multiLevelType w:val="multilevel"/>
    <w:tmpl w:val="6C1E355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40473D"/>
    <w:multiLevelType w:val="hybridMultilevel"/>
    <w:tmpl w:val="8AA0C80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6DE94C39"/>
    <w:multiLevelType w:val="multilevel"/>
    <w:tmpl w:val="F6CA4F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12A02"/>
    <w:multiLevelType w:val="multilevel"/>
    <w:tmpl w:val="9BC673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A96BFC"/>
    <w:multiLevelType w:val="multilevel"/>
    <w:tmpl w:val="02B65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440025">
    <w:abstractNumId w:val="0"/>
  </w:num>
  <w:num w:numId="2" w16cid:durableId="1247886439">
    <w:abstractNumId w:val="21"/>
  </w:num>
  <w:num w:numId="3" w16cid:durableId="1731729227">
    <w:abstractNumId w:val="10"/>
  </w:num>
  <w:num w:numId="4" w16cid:durableId="345402583">
    <w:abstractNumId w:val="15"/>
    <w:lvlOverride w:ilvl="0">
      <w:lvl w:ilvl="0">
        <w:numFmt w:val="decimal"/>
        <w:lvlText w:val="%1."/>
        <w:lvlJc w:val="left"/>
      </w:lvl>
    </w:lvlOverride>
  </w:num>
  <w:num w:numId="5" w16cid:durableId="57484544">
    <w:abstractNumId w:val="26"/>
    <w:lvlOverride w:ilvl="0">
      <w:lvl w:ilvl="0">
        <w:numFmt w:val="decimal"/>
        <w:lvlText w:val="%1."/>
        <w:lvlJc w:val="left"/>
      </w:lvl>
    </w:lvlOverride>
  </w:num>
  <w:num w:numId="6" w16cid:durableId="1479374923">
    <w:abstractNumId w:val="19"/>
    <w:lvlOverride w:ilvl="0">
      <w:lvl w:ilvl="0">
        <w:numFmt w:val="decimal"/>
        <w:lvlText w:val="%1."/>
        <w:lvlJc w:val="left"/>
      </w:lvl>
    </w:lvlOverride>
  </w:num>
  <w:num w:numId="7" w16cid:durableId="1772896599">
    <w:abstractNumId w:val="11"/>
    <w:lvlOverride w:ilvl="0">
      <w:lvl w:ilvl="0">
        <w:numFmt w:val="decimal"/>
        <w:lvlText w:val="%1."/>
        <w:lvlJc w:val="left"/>
      </w:lvl>
    </w:lvlOverride>
  </w:num>
  <w:num w:numId="8" w16cid:durableId="1349991000">
    <w:abstractNumId w:val="8"/>
    <w:lvlOverride w:ilvl="0">
      <w:lvl w:ilvl="0">
        <w:numFmt w:val="decimal"/>
        <w:lvlText w:val="%1."/>
        <w:lvlJc w:val="left"/>
      </w:lvl>
    </w:lvlOverride>
  </w:num>
  <w:num w:numId="9" w16cid:durableId="1017197112">
    <w:abstractNumId w:val="12"/>
    <w:lvlOverride w:ilvl="0">
      <w:lvl w:ilvl="0">
        <w:numFmt w:val="decimal"/>
        <w:lvlText w:val="%1."/>
        <w:lvlJc w:val="left"/>
      </w:lvl>
    </w:lvlOverride>
  </w:num>
  <w:num w:numId="10" w16cid:durableId="845442032">
    <w:abstractNumId w:val="24"/>
    <w:lvlOverride w:ilvl="0">
      <w:lvl w:ilvl="0">
        <w:numFmt w:val="decimal"/>
        <w:lvlText w:val="%1."/>
        <w:lvlJc w:val="left"/>
      </w:lvl>
    </w:lvlOverride>
  </w:num>
  <w:num w:numId="11" w16cid:durableId="2016153186">
    <w:abstractNumId w:val="9"/>
    <w:lvlOverride w:ilvl="0">
      <w:lvl w:ilvl="0">
        <w:numFmt w:val="decimal"/>
        <w:lvlText w:val="%1."/>
        <w:lvlJc w:val="left"/>
      </w:lvl>
    </w:lvlOverride>
  </w:num>
  <w:num w:numId="12" w16cid:durableId="1862666484">
    <w:abstractNumId w:val="5"/>
    <w:lvlOverride w:ilvl="0">
      <w:lvl w:ilvl="0">
        <w:numFmt w:val="decimal"/>
        <w:lvlText w:val="%1."/>
        <w:lvlJc w:val="left"/>
      </w:lvl>
    </w:lvlOverride>
  </w:num>
  <w:num w:numId="13" w16cid:durableId="19864758">
    <w:abstractNumId w:val="25"/>
    <w:lvlOverride w:ilvl="0">
      <w:lvl w:ilvl="0">
        <w:numFmt w:val="decimal"/>
        <w:lvlText w:val="%1."/>
        <w:lvlJc w:val="left"/>
      </w:lvl>
    </w:lvlOverride>
  </w:num>
  <w:num w:numId="14" w16cid:durableId="1116632819">
    <w:abstractNumId w:val="18"/>
    <w:lvlOverride w:ilvl="0">
      <w:lvl w:ilvl="0">
        <w:numFmt w:val="decimal"/>
        <w:lvlText w:val="%1."/>
        <w:lvlJc w:val="left"/>
      </w:lvl>
    </w:lvlOverride>
  </w:num>
  <w:num w:numId="15" w16cid:durableId="1822187622">
    <w:abstractNumId w:val="3"/>
    <w:lvlOverride w:ilvl="0">
      <w:lvl w:ilvl="0">
        <w:numFmt w:val="decimal"/>
        <w:lvlText w:val="%1."/>
        <w:lvlJc w:val="left"/>
      </w:lvl>
    </w:lvlOverride>
  </w:num>
  <w:num w:numId="16" w16cid:durableId="1760059785">
    <w:abstractNumId w:val="13"/>
    <w:lvlOverride w:ilvl="0">
      <w:lvl w:ilvl="0">
        <w:numFmt w:val="decimal"/>
        <w:lvlText w:val="%1."/>
        <w:lvlJc w:val="left"/>
      </w:lvl>
    </w:lvlOverride>
  </w:num>
  <w:num w:numId="17" w16cid:durableId="2140756046">
    <w:abstractNumId w:val="7"/>
    <w:lvlOverride w:ilvl="0">
      <w:lvl w:ilvl="0">
        <w:numFmt w:val="decimal"/>
        <w:lvlText w:val="%1."/>
        <w:lvlJc w:val="left"/>
      </w:lvl>
    </w:lvlOverride>
  </w:num>
  <w:num w:numId="18" w16cid:durableId="1380204622">
    <w:abstractNumId w:val="22"/>
    <w:lvlOverride w:ilvl="0">
      <w:lvl w:ilvl="0">
        <w:numFmt w:val="decimal"/>
        <w:lvlText w:val="%1."/>
        <w:lvlJc w:val="left"/>
      </w:lvl>
    </w:lvlOverride>
  </w:num>
  <w:num w:numId="19" w16cid:durableId="682322162">
    <w:abstractNumId w:val="17"/>
    <w:lvlOverride w:ilvl="0">
      <w:lvl w:ilvl="0">
        <w:numFmt w:val="decimal"/>
        <w:lvlText w:val="%1."/>
        <w:lvlJc w:val="left"/>
      </w:lvl>
    </w:lvlOverride>
  </w:num>
  <w:num w:numId="20" w16cid:durableId="332879030">
    <w:abstractNumId w:val="1"/>
    <w:lvlOverride w:ilvl="0">
      <w:lvl w:ilvl="0">
        <w:numFmt w:val="decimal"/>
        <w:lvlText w:val="%1."/>
        <w:lvlJc w:val="left"/>
      </w:lvl>
    </w:lvlOverride>
  </w:num>
  <w:num w:numId="21" w16cid:durableId="1761607968">
    <w:abstractNumId w:val="14"/>
    <w:lvlOverride w:ilvl="0">
      <w:lvl w:ilvl="0">
        <w:numFmt w:val="decimal"/>
        <w:lvlText w:val="%1."/>
        <w:lvlJc w:val="left"/>
      </w:lvl>
    </w:lvlOverride>
  </w:num>
  <w:num w:numId="22" w16cid:durableId="526528087">
    <w:abstractNumId w:val="16"/>
    <w:lvlOverride w:ilvl="0">
      <w:lvl w:ilvl="0">
        <w:numFmt w:val="decimal"/>
        <w:lvlText w:val="%1."/>
        <w:lvlJc w:val="left"/>
      </w:lvl>
    </w:lvlOverride>
  </w:num>
  <w:num w:numId="23" w16cid:durableId="1207258004">
    <w:abstractNumId w:val="2"/>
    <w:lvlOverride w:ilvl="0">
      <w:lvl w:ilvl="0">
        <w:numFmt w:val="decimal"/>
        <w:lvlText w:val="%1."/>
        <w:lvlJc w:val="left"/>
      </w:lvl>
    </w:lvlOverride>
  </w:num>
  <w:num w:numId="24" w16cid:durableId="589775605">
    <w:abstractNumId w:val="4"/>
    <w:lvlOverride w:ilvl="0">
      <w:lvl w:ilvl="0">
        <w:numFmt w:val="decimal"/>
        <w:lvlText w:val="%1."/>
        <w:lvlJc w:val="left"/>
      </w:lvl>
    </w:lvlOverride>
  </w:num>
  <w:num w:numId="25" w16cid:durableId="1640528482">
    <w:abstractNumId w:val="6"/>
    <w:lvlOverride w:ilvl="0">
      <w:lvl w:ilvl="0">
        <w:numFmt w:val="decimal"/>
        <w:lvlText w:val="%1."/>
        <w:lvlJc w:val="left"/>
      </w:lvl>
    </w:lvlOverride>
  </w:num>
  <w:num w:numId="26" w16cid:durableId="1285116507">
    <w:abstractNumId w:val="20"/>
    <w:lvlOverride w:ilvl="0">
      <w:lvl w:ilvl="0">
        <w:numFmt w:val="decimal"/>
        <w:lvlText w:val="%1."/>
        <w:lvlJc w:val="left"/>
      </w:lvl>
    </w:lvlOverride>
  </w:num>
  <w:num w:numId="27" w16cid:durableId="500900091">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9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64"/>
    <w:rsid w:val="000437BB"/>
    <w:rsid w:val="00076EF2"/>
    <w:rsid w:val="00085A38"/>
    <w:rsid w:val="000E768A"/>
    <w:rsid w:val="00275A15"/>
    <w:rsid w:val="002A069B"/>
    <w:rsid w:val="002C548C"/>
    <w:rsid w:val="002D492C"/>
    <w:rsid w:val="002E4024"/>
    <w:rsid w:val="002F57A9"/>
    <w:rsid w:val="00302187"/>
    <w:rsid w:val="00304F5C"/>
    <w:rsid w:val="00387507"/>
    <w:rsid w:val="003E5397"/>
    <w:rsid w:val="003F3E98"/>
    <w:rsid w:val="00531DC4"/>
    <w:rsid w:val="00566FE9"/>
    <w:rsid w:val="00610446"/>
    <w:rsid w:val="006424F1"/>
    <w:rsid w:val="006A474F"/>
    <w:rsid w:val="006C70CD"/>
    <w:rsid w:val="00731B7E"/>
    <w:rsid w:val="007B4B29"/>
    <w:rsid w:val="008A2319"/>
    <w:rsid w:val="008B3C17"/>
    <w:rsid w:val="00914540"/>
    <w:rsid w:val="00934359"/>
    <w:rsid w:val="009A00B1"/>
    <w:rsid w:val="00A22E3F"/>
    <w:rsid w:val="00AA121C"/>
    <w:rsid w:val="00AA1DBC"/>
    <w:rsid w:val="00B01D08"/>
    <w:rsid w:val="00B218F9"/>
    <w:rsid w:val="00B26BEF"/>
    <w:rsid w:val="00B36886"/>
    <w:rsid w:val="00C05006"/>
    <w:rsid w:val="00C439EE"/>
    <w:rsid w:val="00C43A4B"/>
    <w:rsid w:val="00C66ECD"/>
    <w:rsid w:val="00C9377F"/>
    <w:rsid w:val="00D00E7D"/>
    <w:rsid w:val="00D97107"/>
    <w:rsid w:val="00E207E4"/>
    <w:rsid w:val="00E269DC"/>
    <w:rsid w:val="00E50A8A"/>
    <w:rsid w:val="00E760C1"/>
    <w:rsid w:val="00EE140A"/>
    <w:rsid w:val="00EE48BC"/>
    <w:rsid w:val="00F12C64"/>
    <w:rsid w:val="00F8072E"/>
    <w:rsid w:val="00F81655"/>
  </w:rsids>
  <m:mathPr>
    <m:mathFont m:val="Cambria Math"/>
    <m:brkBin m:val="before"/>
    <m:brkBinSub m:val="--"/>
    <m:smallFrac m:val="0"/>
    <m:dispDef/>
    <m:lMargin m:val="0"/>
    <m:rMargin m:val="0"/>
    <m:defJc m:val="centerGroup"/>
    <m:wrapIndent m:val="1440"/>
    <m:intLim m:val="subSup"/>
    <m:naryLim m:val="undOvr"/>
  </m:mathPr>
  <w:themeFontLang w:val="fr-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6C7B"/>
  <w15:chartTrackingRefBased/>
  <w15:docId w15:val="{44EBB203-13C8-4911-98E4-7FC6D00D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fr-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12C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12C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12C6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12C6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12C6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12C6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2C6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2C6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2C6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2C6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12C6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12C6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12C6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12C6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12C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2C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2C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2C64"/>
    <w:rPr>
      <w:rFonts w:eastAsiaTheme="majorEastAsia" w:cstheme="majorBidi"/>
      <w:color w:val="272727" w:themeColor="text1" w:themeTint="D8"/>
    </w:rPr>
  </w:style>
  <w:style w:type="paragraph" w:styleId="Titre">
    <w:name w:val="Title"/>
    <w:basedOn w:val="Normal"/>
    <w:next w:val="Normal"/>
    <w:link w:val="TitreCar"/>
    <w:uiPriority w:val="10"/>
    <w:qFormat/>
    <w:rsid w:val="00F12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2C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2C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2C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2C64"/>
    <w:pPr>
      <w:spacing w:before="160"/>
      <w:jc w:val="center"/>
    </w:pPr>
    <w:rPr>
      <w:i/>
      <w:iCs/>
      <w:color w:val="404040" w:themeColor="text1" w:themeTint="BF"/>
    </w:rPr>
  </w:style>
  <w:style w:type="character" w:customStyle="1" w:styleId="CitationCar">
    <w:name w:val="Citation Car"/>
    <w:basedOn w:val="Policepardfaut"/>
    <w:link w:val="Citation"/>
    <w:uiPriority w:val="29"/>
    <w:rsid w:val="00F12C64"/>
    <w:rPr>
      <w:i/>
      <w:iCs/>
      <w:color w:val="404040" w:themeColor="text1" w:themeTint="BF"/>
    </w:rPr>
  </w:style>
  <w:style w:type="paragraph" w:styleId="Paragraphedeliste">
    <w:name w:val="List Paragraph"/>
    <w:basedOn w:val="Normal"/>
    <w:uiPriority w:val="34"/>
    <w:qFormat/>
    <w:rsid w:val="00F12C64"/>
    <w:pPr>
      <w:ind w:left="720"/>
      <w:contextualSpacing/>
    </w:pPr>
  </w:style>
  <w:style w:type="character" w:styleId="Accentuationintense">
    <w:name w:val="Intense Emphasis"/>
    <w:basedOn w:val="Policepardfaut"/>
    <w:uiPriority w:val="21"/>
    <w:qFormat/>
    <w:rsid w:val="00F12C64"/>
    <w:rPr>
      <w:i/>
      <w:iCs/>
      <w:color w:val="2F5496" w:themeColor="accent1" w:themeShade="BF"/>
    </w:rPr>
  </w:style>
  <w:style w:type="paragraph" w:styleId="Citationintense">
    <w:name w:val="Intense Quote"/>
    <w:basedOn w:val="Normal"/>
    <w:next w:val="Normal"/>
    <w:link w:val="CitationintenseCar"/>
    <w:uiPriority w:val="30"/>
    <w:qFormat/>
    <w:rsid w:val="00F12C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12C64"/>
    <w:rPr>
      <w:i/>
      <w:iCs/>
      <w:color w:val="2F5496" w:themeColor="accent1" w:themeShade="BF"/>
    </w:rPr>
  </w:style>
  <w:style w:type="character" w:styleId="Rfrenceintense">
    <w:name w:val="Intense Reference"/>
    <w:basedOn w:val="Policepardfaut"/>
    <w:uiPriority w:val="32"/>
    <w:qFormat/>
    <w:rsid w:val="00F12C64"/>
    <w:rPr>
      <w:b/>
      <w:bCs/>
      <w:smallCaps/>
      <w:color w:val="2F5496" w:themeColor="accent1" w:themeShade="BF"/>
      <w:spacing w:val="5"/>
    </w:rPr>
  </w:style>
  <w:style w:type="character" w:styleId="Lienhypertexte">
    <w:name w:val="Hyperlink"/>
    <w:basedOn w:val="Policepardfaut"/>
    <w:uiPriority w:val="99"/>
    <w:unhideWhenUsed/>
    <w:rsid w:val="00F12C64"/>
    <w:rPr>
      <w:color w:val="0563C1" w:themeColor="hyperlink"/>
      <w:u w:val="single"/>
    </w:rPr>
  </w:style>
  <w:style w:type="character" w:styleId="Mentionnonrsolue">
    <w:name w:val="Unresolved Mention"/>
    <w:basedOn w:val="Policepardfaut"/>
    <w:uiPriority w:val="99"/>
    <w:semiHidden/>
    <w:unhideWhenUsed/>
    <w:rsid w:val="00F12C64"/>
    <w:rPr>
      <w:color w:val="605E5C"/>
      <w:shd w:val="clear" w:color="auto" w:fill="E1DFDD"/>
    </w:rPr>
  </w:style>
  <w:style w:type="paragraph" w:styleId="Rvision">
    <w:name w:val="Revision"/>
    <w:hidden/>
    <w:uiPriority w:val="99"/>
    <w:semiHidden/>
    <w:rsid w:val="00D00E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loemilio.biuzzi@ugen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orgia.nicosia@ugent.be" TargetMode="External"/><Relationship Id="rId5" Type="http://schemas.openxmlformats.org/officeDocument/2006/relationships/hyperlink" Target="mailto:carloemilio.biuzzi@ugent.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945</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Nicosia</dc:creator>
  <cp:keywords/>
  <dc:description/>
  <cp:lastModifiedBy>Carlo Emilio Biuzzi</cp:lastModifiedBy>
  <cp:revision>2</cp:revision>
  <cp:lastPrinted>2025-09-03T14:11:00Z</cp:lastPrinted>
  <dcterms:created xsi:type="dcterms:W3CDTF">2026-09-02T17:23:00Z</dcterms:created>
  <dcterms:modified xsi:type="dcterms:W3CDTF">2026-09-02T17:23:00Z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a56c4a88-b677-4e19-8c10-208981c94445</vt:lpwstr>
  </property>
</Properties>
</file>