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A92B1" w14:textId="77777777" w:rsidR="006B0415" w:rsidRDefault="006B0415" w:rsidP="006B0415">
      <w:r>
        <w:t>Theme in Context Day – 23 October 2026</w:t>
      </w:r>
    </w:p>
    <w:p w14:paraId="081A6E6A" w14:textId="77777777" w:rsidR="006B0415" w:rsidRDefault="006B0415" w:rsidP="006B0415"/>
    <w:p w14:paraId="790A9160" w14:textId="77777777" w:rsidR="006B0415" w:rsidRDefault="006B0415" w:rsidP="006B0415">
      <w:r>
        <w:t>Cities in Ancient Literature: Rome and Beyond</w:t>
      </w:r>
    </w:p>
    <w:p w14:paraId="2FFCB537" w14:textId="2D91362A" w:rsidR="006B0415" w:rsidRPr="006B0415" w:rsidRDefault="006B0415" w:rsidP="006B0415">
      <w:pPr>
        <w:rPr>
          <w:lang w:val="en-BE"/>
        </w:rPr>
      </w:pPr>
      <w:r w:rsidRPr="006B0415">
        <w:rPr>
          <w:lang w:val="en-BE"/>
        </w:rPr>
        <w:t xml:space="preserve">This workshop explores </w:t>
      </w:r>
      <w:r>
        <w:rPr>
          <w:lang w:val="en-BE"/>
        </w:rPr>
        <w:t>how cities were represented, imagined and idealised in the Roman world and beyond</w:t>
      </w:r>
      <w:r w:rsidRPr="006B0415">
        <w:rPr>
          <w:lang w:val="en-BE"/>
        </w:rPr>
        <w:t>. Bringing together specialists in Classical and Late Antique studies as well as Arabic literature, the event examines how cities function as sites of memory, identity, ideology, and imagination. Through discussions of foundation narratives, urban landscapes, political symbolism, and literary praise, the workshop invites participants to reflect on the many ways in which cities are shaped by and through literature.</w:t>
      </w:r>
    </w:p>
    <w:p w14:paraId="53CE7BD6" w14:textId="77777777" w:rsidR="006B0415" w:rsidRDefault="006B0415" w:rsidP="006B0415"/>
    <w:p w14:paraId="25780AE9" w14:textId="77777777" w:rsidR="006B0415" w:rsidRDefault="006B0415" w:rsidP="006B0415">
      <w:r>
        <w:t>11.30-12.30:</w:t>
      </w:r>
      <w:r w:rsidRPr="00760BAF">
        <w:t xml:space="preserve"> </w:t>
      </w:r>
      <w:r>
        <w:t xml:space="preserve">Diederik </w:t>
      </w:r>
      <w:proofErr w:type="spellStart"/>
      <w:r>
        <w:t>Burgersdijk</w:t>
      </w:r>
      <w:proofErr w:type="spellEnd"/>
      <w:r>
        <w:t xml:space="preserve">, </w:t>
      </w:r>
      <w:r w:rsidRPr="003D7BF3">
        <w:t>Was Rome ever founded? Coalitions and coalescence in early Latium</w:t>
      </w:r>
    </w:p>
    <w:p w14:paraId="09474A04" w14:textId="77777777" w:rsidR="006B0415" w:rsidRPr="007951F8" w:rsidRDefault="006B0415" w:rsidP="006B0415">
      <w:r>
        <w:t xml:space="preserve">13.30-14.30: Christian Caspers, </w:t>
      </w:r>
      <w:r w:rsidRPr="007951F8">
        <w:t>Invisible Cities: the urban landscape in Greek &amp; Roman literature</w:t>
      </w:r>
    </w:p>
    <w:p w14:paraId="0EEF25DE" w14:textId="77777777" w:rsidR="006B0415" w:rsidRPr="00B52B97" w:rsidRDefault="006B0415" w:rsidP="006B0415">
      <w:r>
        <w:t>14.30-15.30:</w:t>
      </w:r>
      <w:r w:rsidRPr="00760BAF">
        <w:t xml:space="preserve"> </w:t>
      </w:r>
      <w:r>
        <w:t xml:space="preserve">Floris Bernard, </w:t>
      </w:r>
      <w:r w:rsidRPr="00B52B97">
        <w:t>Ideological Land- and Cityscapes: Rome and New Rome in literature under Justinian</w:t>
      </w:r>
    </w:p>
    <w:p w14:paraId="078C61C9" w14:textId="77777777" w:rsidR="006B0415" w:rsidRPr="00157516" w:rsidRDefault="006B0415" w:rsidP="006B0415">
      <w:r>
        <w:t xml:space="preserve">16.00-17.00: Gabrielle Russo, </w:t>
      </w:r>
      <w:r w:rsidRPr="00157516">
        <w:t>Praise of the City in Classical Arabic Literature, from Mecca to Samarra</w:t>
      </w:r>
    </w:p>
    <w:p w14:paraId="2F900EF9" w14:textId="77777777" w:rsidR="006B0415" w:rsidRDefault="006B0415" w:rsidP="006B0415">
      <w:r>
        <w:t>Practicalities:</w:t>
      </w:r>
    </w:p>
    <w:p w14:paraId="449B2DB7" w14:textId="77777777" w:rsidR="006B0415" w:rsidRDefault="006B0415" w:rsidP="006B0415">
      <w:r>
        <w:t xml:space="preserve">Venue: </w:t>
      </w:r>
      <w:proofErr w:type="spellStart"/>
      <w:r>
        <w:t>Paviljoen</w:t>
      </w:r>
      <w:proofErr w:type="spellEnd"/>
      <w:r>
        <w:t xml:space="preserve"> Vandenhove, Rozier 1, 9000 Gent, Belgium</w:t>
      </w:r>
    </w:p>
    <w:p w14:paraId="1035955B" w14:textId="77777777" w:rsidR="006B0415" w:rsidRPr="00B52B97" w:rsidRDefault="006B0415" w:rsidP="006B0415">
      <w:r>
        <w:t xml:space="preserve">Registration and information: </w:t>
      </w:r>
      <w:r w:rsidRPr="00FF1F8B">
        <w:t>dorien.slotman@ugent.be</w:t>
      </w:r>
    </w:p>
    <w:p w14:paraId="19E98D6B" w14:textId="77777777" w:rsidR="006A43A9" w:rsidRDefault="006A43A9"/>
    <w:sectPr w:rsidR="006A43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415"/>
    <w:rsid w:val="006A43A9"/>
    <w:rsid w:val="006B0415"/>
    <w:rsid w:val="00A2470F"/>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753E8"/>
  <w15:chartTrackingRefBased/>
  <w15:docId w15:val="{F7432350-B104-4FF9-A26B-E3A759542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415"/>
    <w:pPr>
      <w:spacing w:line="278" w:lineRule="auto"/>
    </w:pPr>
    <w:rPr>
      <w:sz w:val="24"/>
      <w:szCs w:val="24"/>
    </w:rPr>
  </w:style>
  <w:style w:type="paragraph" w:styleId="Heading1">
    <w:name w:val="heading 1"/>
    <w:basedOn w:val="Normal"/>
    <w:next w:val="Normal"/>
    <w:link w:val="Heading1Char"/>
    <w:uiPriority w:val="9"/>
    <w:qFormat/>
    <w:rsid w:val="006B0415"/>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415"/>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415"/>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415"/>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6B0415"/>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6B0415"/>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6B0415"/>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6B0415"/>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6B0415"/>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4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4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4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4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4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4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4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4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415"/>
    <w:rPr>
      <w:rFonts w:eastAsiaTheme="majorEastAsia" w:cstheme="majorBidi"/>
      <w:color w:val="272727" w:themeColor="text1" w:themeTint="D8"/>
    </w:rPr>
  </w:style>
  <w:style w:type="paragraph" w:styleId="Title">
    <w:name w:val="Title"/>
    <w:basedOn w:val="Normal"/>
    <w:next w:val="Normal"/>
    <w:link w:val="TitleChar"/>
    <w:uiPriority w:val="10"/>
    <w:qFormat/>
    <w:rsid w:val="006B04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4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415"/>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4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415"/>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6B0415"/>
    <w:rPr>
      <w:i/>
      <w:iCs/>
      <w:color w:val="404040" w:themeColor="text1" w:themeTint="BF"/>
    </w:rPr>
  </w:style>
  <w:style w:type="paragraph" w:styleId="ListParagraph">
    <w:name w:val="List Paragraph"/>
    <w:basedOn w:val="Normal"/>
    <w:uiPriority w:val="34"/>
    <w:qFormat/>
    <w:rsid w:val="006B0415"/>
    <w:pPr>
      <w:spacing w:line="259" w:lineRule="auto"/>
      <w:ind w:left="720"/>
      <w:contextualSpacing/>
    </w:pPr>
    <w:rPr>
      <w:sz w:val="22"/>
      <w:szCs w:val="22"/>
    </w:rPr>
  </w:style>
  <w:style w:type="character" w:styleId="IntenseEmphasis">
    <w:name w:val="Intense Emphasis"/>
    <w:basedOn w:val="DefaultParagraphFont"/>
    <w:uiPriority w:val="21"/>
    <w:qFormat/>
    <w:rsid w:val="006B0415"/>
    <w:rPr>
      <w:i/>
      <w:iCs/>
      <w:color w:val="0F4761" w:themeColor="accent1" w:themeShade="BF"/>
    </w:rPr>
  </w:style>
  <w:style w:type="paragraph" w:styleId="IntenseQuote">
    <w:name w:val="Intense Quote"/>
    <w:basedOn w:val="Normal"/>
    <w:next w:val="Normal"/>
    <w:link w:val="IntenseQuoteChar"/>
    <w:uiPriority w:val="30"/>
    <w:qFormat/>
    <w:rsid w:val="006B0415"/>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6B0415"/>
    <w:rPr>
      <w:i/>
      <w:iCs/>
      <w:color w:val="0F4761" w:themeColor="accent1" w:themeShade="BF"/>
    </w:rPr>
  </w:style>
  <w:style w:type="character" w:styleId="IntenseReference">
    <w:name w:val="Intense Reference"/>
    <w:basedOn w:val="DefaultParagraphFont"/>
    <w:uiPriority w:val="32"/>
    <w:qFormat/>
    <w:rsid w:val="006B04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171</Words>
  <Characters>980</Characters>
  <Application>Microsoft Office Word</Application>
  <DocSecurity>0</DocSecurity>
  <Lines>8</Lines>
  <Paragraphs>2</Paragraphs>
  <ScaleCrop>false</ScaleCrop>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Van Nuffelen</dc:creator>
  <cp:keywords/>
  <dc:description/>
  <cp:lastModifiedBy>Peter Van Nuffelen</cp:lastModifiedBy>
  <cp:revision>1</cp:revision>
  <dcterms:created xsi:type="dcterms:W3CDTF">2026-09-18T14:17:00Z</dcterms:created>
  <dcterms:modified xsi:type="dcterms:W3CDTF">2026-09-18T14:20:00Z</dcterms:modified>
</cp:coreProperties>
</file>