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1CF" w:rsidRPr="009511CF" w:rsidRDefault="009511CF" w:rsidP="009511CF">
      <w:pPr>
        <w:spacing w:after="0" w:line="240" w:lineRule="auto"/>
        <w:rPr>
          <w:rFonts w:ascii="Georgia" w:eastAsia="Times New Roman" w:hAnsi="Georgia" w:cs="Times New Roman"/>
          <w:snapToGrid w:val="0"/>
          <w:sz w:val="20"/>
          <w:szCs w:val="20"/>
          <w:lang w:val="en-US"/>
        </w:rPr>
      </w:pPr>
      <w:r w:rsidRPr="009511CF">
        <w:rPr>
          <w:rFonts w:ascii="Georgia" w:eastAsia="Times New Roman" w:hAnsi="Georgia" w:cs="Times New Roman"/>
          <w:snapToGrid w:val="0"/>
          <w:sz w:val="20"/>
          <w:szCs w:val="20"/>
          <w:lang w:val="en-GB"/>
        </w:rPr>
        <w:t xml:space="preserve">Graduates with a MA degree in European Studies, specialization Euroculture are expected </w:t>
      </w:r>
      <w:r w:rsidRPr="009511CF">
        <w:rPr>
          <w:rFonts w:ascii="Georgia" w:eastAsia="Times New Roman" w:hAnsi="Georgia" w:cs="Times New Roman"/>
          <w:snapToGrid w:val="0"/>
          <w:sz w:val="20"/>
          <w:szCs w:val="20"/>
          <w:lang w:val="en-US"/>
        </w:rPr>
        <w:t>to have acquired the following programme learning outcomes at graduation:</w:t>
      </w:r>
    </w:p>
    <w:p w:rsidR="009511CF" w:rsidRPr="009511CF" w:rsidRDefault="009511CF" w:rsidP="009511CF">
      <w:pPr>
        <w:spacing w:after="0" w:line="240" w:lineRule="auto"/>
        <w:outlineLvl w:val="0"/>
        <w:rPr>
          <w:rFonts w:ascii="Calibri" w:eastAsia="Times New Roman" w:hAnsi="Calibri" w:cs="Times New Roman"/>
          <w:b/>
          <w:i/>
          <w:sz w:val="18"/>
          <w:szCs w:val="18"/>
          <w:lang w:val="en-US" w:eastAsia="nl-NL" w:bidi="en-GB"/>
        </w:rPr>
      </w:pPr>
      <w:r w:rsidRPr="009511CF">
        <w:rPr>
          <w:rFonts w:ascii="Calibri" w:eastAsia="Times New Roman" w:hAnsi="Calibri" w:cs="Times New Roman"/>
          <w:b/>
          <w:i/>
          <w:sz w:val="18"/>
          <w:szCs w:val="18"/>
          <w:lang w:val="en-US" w:eastAsia="nl-NL" w:bidi="en-GB"/>
        </w:rPr>
        <w:t>Learning outcomes of the degree programme Euroculture</w:t>
      </w:r>
    </w:p>
    <w:p w:rsidR="009511CF" w:rsidRPr="009511CF" w:rsidRDefault="009511CF" w:rsidP="009511CF">
      <w:pPr>
        <w:spacing w:after="0" w:line="240" w:lineRule="auto"/>
        <w:rPr>
          <w:rFonts w:ascii="Frutiger 45 Light" w:eastAsia="Times New Roman" w:hAnsi="Frutiger 45 Light" w:cs="Times New Roman"/>
          <w:sz w:val="20"/>
          <w:szCs w:val="20"/>
          <w:lang w:val="en-US" w:eastAsia="en-GB" w:bidi="en-GB"/>
        </w:rPr>
      </w:pPr>
    </w:p>
    <w:p w:rsidR="009511CF" w:rsidRPr="009511CF" w:rsidRDefault="009511CF" w:rsidP="009511CF">
      <w:pPr>
        <w:spacing w:after="0" w:line="240" w:lineRule="auto"/>
        <w:rPr>
          <w:rFonts w:ascii="Georgia" w:eastAsia="Times New Roman" w:hAnsi="Georgia" w:cs="Times New Roman"/>
          <w:snapToGrid w:val="0"/>
          <w:sz w:val="20"/>
          <w:szCs w:val="20"/>
          <w:lang w:val="en-US"/>
        </w:rPr>
      </w:pPr>
    </w:p>
    <w:tbl>
      <w:tblPr>
        <w:tblStyle w:val="MediumGrid3-Accent51"/>
        <w:tblW w:w="14034" w:type="dxa"/>
        <w:tblInd w:w="675" w:type="dxa"/>
        <w:tblLook w:val="04A0" w:firstRow="1" w:lastRow="0" w:firstColumn="1" w:lastColumn="0" w:noHBand="0" w:noVBand="1"/>
      </w:tblPr>
      <w:tblGrid>
        <w:gridCol w:w="1303"/>
        <w:gridCol w:w="1693"/>
        <w:gridCol w:w="4150"/>
        <w:gridCol w:w="3608"/>
        <w:gridCol w:w="3280"/>
      </w:tblGrid>
      <w:tr w:rsidR="009511CF" w:rsidRPr="009511CF" w:rsidTr="00915A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3" w:type="dxa"/>
            <w:shd w:val="clear" w:color="auto" w:fill="B2A1C7" w:themeFill="accent4" w:themeFillTint="99"/>
          </w:tcPr>
          <w:p w:rsidR="009511CF" w:rsidRPr="009511CF" w:rsidRDefault="009511CF" w:rsidP="009511CF">
            <w:pPr>
              <w:rPr>
                <w:rFonts w:ascii="Calibri" w:eastAsia="Times New Roman" w:hAnsi="Calibri" w:cs="Times New Roman"/>
                <w:sz w:val="20"/>
                <w:szCs w:val="20"/>
                <w:lang w:val="fr-FR" w:eastAsia="nl-NL"/>
              </w:rPr>
            </w:pPr>
            <w:r w:rsidRPr="009511CF">
              <w:rPr>
                <w:rFonts w:ascii="Calibri" w:eastAsia="Times New Roman" w:hAnsi="Calibri" w:cs="Times New Roman"/>
                <w:sz w:val="20"/>
                <w:szCs w:val="20"/>
                <w:lang w:val="fr-FR" w:eastAsia="nl-NL"/>
              </w:rPr>
              <w:t>QF EHEA</w:t>
            </w:r>
          </w:p>
          <w:p w:rsidR="009511CF" w:rsidRPr="009511CF" w:rsidRDefault="009511CF" w:rsidP="009511CF">
            <w:pPr>
              <w:rPr>
                <w:rFonts w:ascii="Calibri" w:eastAsia="Times New Roman" w:hAnsi="Calibri" w:cs="Times New Roman"/>
                <w:sz w:val="20"/>
                <w:szCs w:val="20"/>
                <w:lang w:val="fr-FR" w:eastAsia="nl-NL"/>
              </w:rPr>
            </w:pPr>
            <w:r w:rsidRPr="009511CF">
              <w:rPr>
                <w:rFonts w:ascii="Calibri" w:eastAsia="Times New Roman" w:hAnsi="Calibri" w:cs="Times New Roman"/>
                <w:sz w:val="20"/>
                <w:szCs w:val="20"/>
                <w:lang w:val="fr-FR" w:eastAsia="nl-NL"/>
              </w:rPr>
              <w:t>2</w:t>
            </w:r>
            <w:r w:rsidRPr="009511CF">
              <w:rPr>
                <w:rFonts w:ascii="Calibri" w:eastAsia="Times New Roman" w:hAnsi="Calibri" w:cs="Times New Roman"/>
                <w:sz w:val="20"/>
                <w:szCs w:val="20"/>
                <w:vertAlign w:val="superscript"/>
                <w:lang w:val="fr-FR" w:eastAsia="nl-NL"/>
              </w:rPr>
              <w:t>nd</w:t>
            </w:r>
            <w:r w:rsidRPr="009511CF">
              <w:rPr>
                <w:rFonts w:ascii="Calibri" w:eastAsia="Times New Roman" w:hAnsi="Calibri" w:cs="Times New Roman"/>
                <w:sz w:val="20"/>
                <w:szCs w:val="20"/>
                <w:lang w:val="fr-FR" w:eastAsia="nl-NL"/>
              </w:rPr>
              <w:t xml:space="preserve"> cycle descriptors I, III-V</w:t>
            </w:r>
          </w:p>
        </w:tc>
        <w:tc>
          <w:tcPr>
            <w:tcW w:w="1693" w:type="dxa"/>
            <w:shd w:val="clear" w:color="auto" w:fill="B2A1C7" w:themeFill="accent4" w:themeFillTint="99"/>
          </w:tcPr>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SQF Humanities dimensions</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Level 7</w:t>
            </w:r>
          </w:p>
        </w:tc>
        <w:tc>
          <w:tcPr>
            <w:tcW w:w="4150" w:type="dxa"/>
            <w:shd w:val="clear" w:color="auto" w:fill="B2A1C7" w:themeFill="accent4" w:themeFillTint="99"/>
          </w:tcPr>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EQF descriptor knowledge</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Level 7</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i/>
                <w:snapToGrid w:val="0"/>
                <w:sz w:val="18"/>
                <w:szCs w:val="18"/>
                <w:lang w:val="en-US"/>
              </w:rPr>
            </w:pPr>
            <w:r w:rsidRPr="009511CF">
              <w:rPr>
                <w:rFonts w:ascii="Calibri" w:eastAsia="Calibri" w:hAnsi="Calibri" w:cs="Times New Roman"/>
                <w:i/>
                <w:snapToGrid w:val="0"/>
                <w:sz w:val="18"/>
                <w:szCs w:val="18"/>
                <w:lang w:val="en-US"/>
              </w:rPr>
              <w:t>highly special</w:t>
            </w:r>
            <w:r w:rsidRPr="009511CF">
              <w:rPr>
                <w:rFonts w:ascii="Calibri" w:eastAsia="Calibri" w:hAnsi="Calibri" w:cs="Times New Roman"/>
                <w:i/>
                <w:snapToGrid w:val="0"/>
                <w:sz w:val="18"/>
                <w:szCs w:val="18"/>
                <w:lang w:val="en-US"/>
              </w:rPr>
              <w:softHyphen/>
              <w:t>ised knowledge, some of which is at the forefront of knowledge in a field of work or study, as the basis for original thinking and/or research</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Calibri" w:hAnsi="Calibri" w:cs="Times New Roman"/>
                <w:i/>
                <w:snapToGrid w:val="0"/>
                <w:sz w:val="18"/>
                <w:szCs w:val="18"/>
                <w:lang w:val="en-US"/>
              </w:rPr>
              <w:t>- critical aware</w:t>
            </w:r>
            <w:r w:rsidRPr="009511CF">
              <w:rPr>
                <w:rFonts w:ascii="Calibri" w:eastAsia="Calibri" w:hAnsi="Calibri" w:cs="Times New Roman"/>
                <w:i/>
                <w:snapToGrid w:val="0"/>
                <w:sz w:val="18"/>
                <w:szCs w:val="18"/>
                <w:lang w:val="en-US"/>
              </w:rPr>
              <w:softHyphen/>
              <w:t>ness of knowledge issues in a field and at the inter</w:t>
            </w:r>
            <w:r w:rsidRPr="009511CF">
              <w:rPr>
                <w:rFonts w:ascii="Calibri" w:eastAsia="Calibri" w:hAnsi="Calibri" w:cs="Times New Roman"/>
                <w:i/>
                <w:snapToGrid w:val="0"/>
                <w:sz w:val="18"/>
                <w:szCs w:val="18"/>
                <w:lang w:val="en-US"/>
              </w:rPr>
              <w:softHyphen/>
              <w:t>face between different fields</w:t>
            </w:r>
          </w:p>
        </w:tc>
        <w:tc>
          <w:tcPr>
            <w:tcW w:w="3608" w:type="dxa"/>
            <w:shd w:val="clear" w:color="auto" w:fill="B2A1C7" w:themeFill="accent4" w:themeFillTint="99"/>
          </w:tcPr>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 xml:space="preserve">EQF descriptor skills </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 xml:space="preserve">Level 7 </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i/>
                <w:snapToGrid w:val="0"/>
                <w:sz w:val="18"/>
                <w:szCs w:val="18"/>
                <w:lang w:val="en-US"/>
              </w:rPr>
            </w:pPr>
            <w:r w:rsidRPr="009511CF">
              <w:rPr>
                <w:rFonts w:ascii="Calibri" w:eastAsia="Calibri" w:hAnsi="Calibri" w:cs="Times New Roman"/>
                <w:i/>
                <w:snapToGrid w:val="0"/>
                <w:sz w:val="18"/>
                <w:szCs w:val="18"/>
                <w:lang w:val="en-US"/>
              </w:rPr>
              <w:t xml:space="preserve">Specialised problem-solving skills required in research and/or innovation in order to develop new knowledge and procedures and to integrate knowledge from different fields </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napToGrid w:val="0"/>
                <w:sz w:val="18"/>
                <w:szCs w:val="18"/>
                <w:lang w:val="en-US"/>
              </w:rPr>
            </w:pP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lang w:val="en-US"/>
              </w:rPr>
            </w:pPr>
            <w:r w:rsidRPr="009511CF">
              <w:rPr>
                <w:rFonts w:ascii="Calibri" w:eastAsia="Times New Roman" w:hAnsi="Calibri" w:cs="Times New Roman"/>
                <w:i/>
                <w:sz w:val="20"/>
                <w:szCs w:val="20"/>
                <w:lang w:val="en-US" w:eastAsia="nl-NL"/>
              </w:rPr>
              <w:t>QF EHEA 2nd cycle descriptor:</w:t>
            </w:r>
            <w:r w:rsidRPr="009511CF">
              <w:rPr>
                <w:rFonts w:ascii="Calibri" w:eastAsia="Calibri" w:hAnsi="Calibri" w:cs="Calibri"/>
                <w:sz w:val="20"/>
                <w:szCs w:val="20"/>
                <w:lang w:val="en-US"/>
              </w:rPr>
              <w:t xml:space="preserve"> </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i/>
                <w:sz w:val="18"/>
                <w:szCs w:val="18"/>
                <w:lang w:val="en-US" w:eastAsia="nl-NL"/>
              </w:rPr>
              <w:t>2.can apply their knowledge and understanding….</w:t>
            </w:r>
          </w:p>
        </w:tc>
        <w:tc>
          <w:tcPr>
            <w:tcW w:w="3280" w:type="dxa"/>
            <w:shd w:val="clear" w:color="auto" w:fill="B2A1C7" w:themeFill="accent4" w:themeFillTint="99"/>
          </w:tcPr>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 xml:space="preserve">EQF descriptor Wider Competences </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r w:rsidRPr="009511CF">
              <w:rPr>
                <w:rFonts w:ascii="Calibri" w:eastAsia="Times New Roman" w:hAnsi="Calibri" w:cs="Times New Roman"/>
                <w:sz w:val="20"/>
                <w:szCs w:val="20"/>
                <w:lang w:val="en-US" w:eastAsia="nl-NL"/>
              </w:rPr>
              <w:t>Level 7</w:t>
            </w:r>
          </w:p>
          <w:p w:rsidR="009511CF" w:rsidRPr="009511CF" w:rsidRDefault="009511CF" w:rsidP="009511CF">
            <w:pPr>
              <w:numPr>
                <w:ilvl w:val="0"/>
                <w:numId w:val="1"/>
              </w:numPr>
              <w:tabs>
                <w:tab w:val="num" w:pos="0"/>
                <w:tab w:val="left" w:pos="180"/>
              </w:tabs>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i/>
                <w:snapToGrid w:val="0"/>
                <w:sz w:val="18"/>
                <w:szCs w:val="18"/>
                <w:lang w:val="en-US"/>
              </w:rPr>
            </w:pPr>
            <w:r w:rsidRPr="009511CF">
              <w:rPr>
                <w:rFonts w:ascii="Calibri" w:eastAsia="Calibri" w:hAnsi="Calibri" w:cs="Times New Roman"/>
                <w:i/>
                <w:snapToGrid w:val="0"/>
                <w:sz w:val="18"/>
                <w:szCs w:val="18"/>
                <w:lang w:val="en-US"/>
              </w:rPr>
              <w:t>Manage and transform work or study contexts that are complex, unpredictable and require new strategic approaches</w:t>
            </w:r>
          </w:p>
          <w:p w:rsidR="009511CF" w:rsidRPr="009511CF" w:rsidRDefault="009511CF" w:rsidP="009511CF">
            <w:pPr>
              <w:tabs>
                <w:tab w:val="left" w:pos="180"/>
              </w:tabs>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i/>
                <w:snapToGrid w:val="0"/>
                <w:sz w:val="18"/>
                <w:szCs w:val="18"/>
                <w:lang w:val="en-US"/>
              </w:rPr>
            </w:pP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i/>
                <w:snapToGrid w:val="0"/>
                <w:sz w:val="18"/>
                <w:szCs w:val="18"/>
                <w:lang w:val="en-US"/>
              </w:rPr>
            </w:pPr>
            <w:r w:rsidRPr="009511CF">
              <w:rPr>
                <w:rFonts w:ascii="Calibri" w:eastAsia="Calibri" w:hAnsi="Calibri" w:cs="Times New Roman"/>
                <w:i/>
                <w:snapToGrid w:val="0"/>
                <w:sz w:val="18"/>
                <w:szCs w:val="18"/>
                <w:lang w:val="en-US"/>
              </w:rPr>
              <w:t>- Take responsibility for contributing to professional knowledge and practice and/or for reviewing the strategic performance of teams</w:t>
            </w:r>
            <w:r w:rsidRPr="009511CF">
              <w:rPr>
                <w:rFonts w:ascii="Calibri" w:eastAsia="Calibri" w:hAnsi="Calibri" w:cs="Times New Roman"/>
                <w:i/>
                <w:snapToGrid w:val="0"/>
                <w:sz w:val="18"/>
                <w:szCs w:val="18"/>
                <w:lang w:val="es-ES"/>
              </w:rPr>
              <w:t xml:space="preserve"> </w:t>
            </w:r>
          </w:p>
          <w:p w:rsidR="009511CF" w:rsidRPr="009511CF" w:rsidRDefault="009511CF" w:rsidP="009511C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20"/>
                <w:szCs w:val="20"/>
                <w:lang w:val="en-US" w:eastAsia="nl-NL"/>
              </w:rPr>
            </w:pPr>
          </w:p>
        </w:tc>
      </w:tr>
      <w:tr w:rsidR="009511CF" w:rsidRPr="009511CF" w:rsidTr="00915A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3" w:type="dxa"/>
            <w:shd w:val="clear" w:color="auto" w:fill="B2A1C7" w:themeFill="accent4" w:themeFillTint="99"/>
          </w:tcPr>
          <w:p w:rsidR="009511CF" w:rsidRPr="009511CF" w:rsidRDefault="009511CF" w:rsidP="009511CF">
            <w:pPr>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t>Special feature degree programme</w:t>
            </w:r>
          </w:p>
          <w:p w:rsidR="009511CF" w:rsidRPr="009511CF" w:rsidRDefault="009511CF" w:rsidP="009511CF">
            <w:pPr>
              <w:rPr>
                <w:rFonts w:ascii="Calibri" w:eastAsia="Times New Roman" w:hAnsi="Calibri" w:cs="Times New Roman"/>
                <w:sz w:val="18"/>
                <w:szCs w:val="18"/>
                <w:lang w:val="en-US" w:eastAsia="nl-NL"/>
              </w:rPr>
            </w:pPr>
          </w:p>
        </w:tc>
        <w:tc>
          <w:tcPr>
            <w:tcW w:w="1693" w:type="dxa"/>
            <w:tcBorders>
              <w:top w:val="single" w:sz="24" w:space="0" w:color="FFFFFF" w:themeColor="background1"/>
            </w:tcBorders>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t>a. The Human Being</w:t>
            </w:r>
          </w:p>
        </w:tc>
        <w:tc>
          <w:tcPr>
            <w:tcW w:w="4150" w:type="dxa"/>
            <w:tcBorders>
              <w:top w:val="single" w:sz="24" w:space="0" w:color="FFFFFF" w:themeColor="background1"/>
            </w:tcBorders>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24"/>
                <w:szCs w:val="24"/>
                <w:lang w:val="en-GB" w:eastAsia="nl-NL"/>
              </w:rPr>
            </w:pPr>
            <w:r w:rsidRPr="009511CF">
              <w:rPr>
                <w:rFonts w:ascii="Calibri" w:eastAsia="Calibri" w:hAnsi="Calibri" w:cs="Calibri"/>
                <w:i/>
                <w:sz w:val="18"/>
                <w:szCs w:val="18"/>
                <w:lang w:val="en-US"/>
              </w:rPr>
              <w:t>Analytical understanding of European identity/is, civil society/ies, the ongoing European unification process in itself, its cultural and social dynamics and the consequences for its citizens and for the wider world</w:t>
            </w:r>
          </w:p>
        </w:tc>
        <w:tc>
          <w:tcPr>
            <w:tcW w:w="3608" w:type="dxa"/>
            <w:tcBorders>
              <w:top w:val="single" w:sz="24" w:space="0" w:color="FFFFFF" w:themeColor="background1"/>
            </w:tcBorders>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sz w:val="18"/>
                <w:szCs w:val="18"/>
                <w:lang w:val="en-GB" w:eastAsia="en-GB"/>
              </w:rPr>
            </w:pPr>
            <w:r w:rsidRPr="009511CF">
              <w:rPr>
                <w:rFonts w:ascii="Calibri" w:eastAsia="Times New Roman" w:hAnsi="Calibri" w:cs="Times New Roman"/>
                <w:i/>
                <w:sz w:val="18"/>
                <w:szCs w:val="18"/>
                <w:lang w:val="en-GB" w:eastAsia="en-GB"/>
              </w:rPr>
              <w:t>Identification and problematisation of what Europe and the EU represents for its citizens and for the wider world</w:t>
            </w: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24"/>
                <w:szCs w:val="24"/>
                <w:lang w:val="en-US" w:eastAsia="nl-NL"/>
              </w:rPr>
            </w:pPr>
          </w:p>
        </w:tc>
        <w:tc>
          <w:tcPr>
            <w:tcW w:w="3280" w:type="dxa"/>
            <w:tcBorders>
              <w:top w:val="single" w:sz="24" w:space="0" w:color="FFFFFF" w:themeColor="background1"/>
            </w:tcBorders>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sz w:val="18"/>
                <w:szCs w:val="18"/>
                <w:lang w:val="en-GB" w:eastAsia="en-GB"/>
              </w:rPr>
            </w:pPr>
            <w:r w:rsidRPr="009511CF">
              <w:rPr>
                <w:rFonts w:ascii="Calibri" w:eastAsia="Times New Roman" w:hAnsi="Calibri" w:cs="Times New Roman"/>
                <w:i/>
                <w:sz w:val="18"/>
                <w:szCs w:val="18"/>
                <w:lang w:val="en-GB" w:eastAsia="en-GB"/>
              </w:rPr>
              <w:t>Analytical and interpretative skills to engage with current issues, notably the handling of issues related to multicultural society, turning perceived problems into feasible solutions and transferring this knowledge to relevant audiences</w:t>
            </w:r>
          </w:p>
        </w:tc>
      </w:tr>
      <w:tr w:rsidR="009511CF" w:rsidRPr="009511CF" w:rsidTr="00915A8F">
        <w:tc>
          <w:tcPr>
            <w:cnfStyle w:val="001000000000" w:firstRow="0" w:lastRow="0" w:firstColumn="1" w:lastColumn="0" w:oddVBand="0" w:evenVBand="0" w:oddHBand="0" w:evenHBand="0" w:firstRowFirstColumn="0" w:firstRowLastColumn="0" w:lastRowFirstColumn="0" w:lastRowLastColumn="0"/>
            <w:tcW w:w="1303" w:type="dxa"/>
            <w:shd w:val="clear" w:color="auto" w:fill="B2A1C7" w:themeFill="accent4" w:themeFillTint="99"/>
          </w:tcPr>
          <w:p w:rsidR="009511CF" w:rsidRPr="009511CF" w:rsidRDefault="009511CF" w:rsidP="009511CF">
            <w:pPr>
              <w:rPr>
                <w:rFonts w:ascii="Calibri" w:eastAsia="Times New Roman" w:hAnsi="Calibri" w:cs="Times New Roman"/>
                <w:sz w:val="24"/>
                <w:szCs w:val="24"/>
                <w:lang w:val="en-US" w:eastAsia="nl-NL"/>
              </w:rPr>
            </w:pPr>
            <w:r w:rsidRPr="009511CF">
              <w:rPr>
                <w:rFonts w:ascii="Calibri" w:eastAsia="Times New Roman" w:hAnsi="Calibri" w:cs="Times New Roman"/>
                <w:sz w:val="18"/>
                <w:szCs w:val="18"/>
                <w:lang w:val="en-US" w:eastAsia="nl-NL"/>
              </w:rPr>
              <w:t>I. have demonstrated knowledge and understanding ….</w:t>
            </w:r>
          </w:p>
        </w:tc>
        <w:tc>
          <w:tcPr>
            <w:tcW w:w="1693"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t xml:space="preserve">b. Cultures and Societies </w:t>
            </w: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24"/>
                <w:szCs w:val="24"/>
                <w:lang w:val="en-US" w:eastAsia="nl-NL"/>
              </w:rPr>
            </w:pPr>
            <w:r w:rsidRPr="009511CF">
              <w:rPr>
                <w:rFonts w:ascii="Calibri" w:eastAsia="Times New Roman" w:hAnsi="Calibri" w:cs="Times New Roman"/>
                <w:sz w:val="18"/>
                <w:szCs w:val="18"/>
                <w:lang w:val="en-US" w:eastAsia="nl-NL"/>
              </w:rPr>
              <w:t>c. Texts and Contexts</w:t>
            </w:r>
          </w:p>
        </w:tc>
        <w:tc>
          <w:tcPr>
            <w:tcW w:w="4150"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tabs>
                <w:tab w:val="num" w:pos="768"/>
              </w:tabs>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eastAsia="en-GB"/>
              </w:rPr>
              <w:t xml:space="preserve">1. Thorough knowledge and understanding of the phenomena of multiculturalism, national and European identity, political and legal aspects of  (European) governance, and evolving social-political processes; </w:t>
            </w:r>
          </w:p>
          <w:p w:rsidR="009511CF" w:rsidRPr="009511CF" w:rsidRDefault="009511CF" w:rsidP="009511CF">
            <w:pPr>
              <w:tabs>
                <w:tab w:val="num" w:pos="768"/>
              </w:tabs>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eastAsia="en-GB"/>
              </w:rPr>
              <w:t xml:space="preserve">2. Thorough (historical) understanding of the European integration process in a global perspective by having studied the most relevant texts in context; </w:t>
            </w:r>
          </w:p>
        </w:tc>
        <w:tc>
          <w:tcPr>
            <w:tcW w:w="3608"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tabs>
                <w:tab w:val="left" w:pos="425"/>
                <w:tab w:val="num" w:pos="768"/>
              </w:tabs>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r w:rsidRPr="009511CF">
              <w:rPr>
                <w:rFonts w:ascii="Calibri" w:eastAsia="Times New Roman" w:hAnsi="Calibri" w:cs="Times New Roman"/>
                <w:sz w:val="18"/>
                <w:szCs w:val="18"/>
                <w:lang w:val="en-GB"/>
              </w:rPr>
              <w:t>8. High level analysing and synthesising competency to identify and problematise issues related to inter-, trans- and multiculturalism;</w:t>
            </w:r>
          </w:p>
          <w:p w:rsidR="009511CF" w:rsidRPr="009511CF" w:rsidRDefault="009511CF" w:rsidP="009511CF">
            <w:pPr>
              <w:tabs>
                <w:tab w:val="left" w:pos="425"/>
                <w:tab w:val="num" w:pos="768"/>
              </w:tabs>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rPr>
              <w:t>9.</w:t>
            </w:r>
            <w:r w:rsidRPr="009511CF">
              <w:rPr>
                <w:rFonts w:ascii="Calibri" w:eastAsia="Calibri" w:hAnsi="Calibri" w:cs="Times New Roman"/>
                <w:lang w:val="en-US"/>
              </w:rPr>
              <w:t xml:space="preserve"> </w:t>
            </w:r>
            <w:r w:rsidRPr="009511CF">
              <w:rPr>
                <w:rFonts w:ascii="Calibri" w:eastAsia="Times New Roman" w:hAnsi="Calibri" w:cs="Times New Roman"/>
                <w:sz w:val="18"/>
                <w:szCs w:val="18"/>
                <w:lang w:val="en-GB" w:eastAsia="en-GB"/>
              </w:rPr>
              <w:t>Ability to locate, select from a variety of sources and manage information required for addressing problems related to key issues as identity/ies and civil society/ies;</w:t>
            </w:r>
          </w:p>
        </w:tc>
        <w:tc>
          <w:tcPr>
            <w:tcW w:w="3280"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r w:rsidRPr="009511CF">
              <w:rPr>
                <w:rFonts w:ascii="Calibri" w:eastAsia="Times New Roman" w:hAnsi="Calibri" w:cs="Times New Roman"/>
                <w:sz w:val="18"/>
                <w:szCs w:val="18"/>
                <w:lang w:val="en-GB"/>
              </w:rPr>
              <w:t>15. Ability to put theoretical knowledge in practice by offering context-based guidance and workable and acceptable approaches with a high awareness of the sensitivity of the issues at stake;</w:t>
            </w: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r w:rsidRPr="009511CF">
              <w:rPr>
                <w:rFonts w:ascii="Calibri" w:eastAsia="Times New Roman" w:hAnsi="Calibri" w:cs="Times New Roman"/>
                <w:sz w:val="18"/>
                <w:szCs w:val="18"/>
                <w:lang w:val="en-GB"/>
              </w:rPr>
              <w:t>16. Application of appropriate management skills, such as leadership, decision-making, motivation to work effectively in a multicultural / transnational setting;</w:t>
            </w: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napToGrid w:val="0"/>
                <w:lang w:val="en-US"/>
              </w:rPr>
            </w:pPr>
          </w:p>
        </w:tc>
      </w:tr>
      <w:tr w:rsidR="009511CF" w:rsidRPr="009511CF" w:rsidTr="00915A8F">
        <w:trPr>
          <w:cnfStyle w:val="000000100000" w:firstRow="0" w:lastRow="0" w:firstColumn="0" w:lastColumn="0" w:oddVBand="0" w:evenVBand="0" w:oddHBand="1" w:evenHBand="0" w:firstRowFirstColumn="0" w:firstRowLastColumn="0" w:lastRowFirstColumn="0" w:lastRowLastColumn="0"/>
          <w:trHeight w:val="3327"/>
        </w:trPr>
        <w:tc>
          <w:tcPr>
            <w:cnfStyle w:val="001000000000" w:firstRow="0" w:lastRow="0" w:firstColumn="1" w:lastColumn="0" w:oddVBand="0" w:evenVBand="0" w:oddHBand="0" w:evenHBand="0" w:firstRowFirstColumn="0" w:firstRowLastColumn="0" w:lastRowFirstColumn="0" w:lastRowLastColumn="0"/>
            <w:tcW w:w="1303" w:type="dxa"/>
            <w:shd w:val="clear" w:color="auto" w:fill="B2A1C7" w:themeFill="accent4" w:themeFillTint="99"/>
          </w:tcPr>
          <w:p w:rsidR="009511CF" w:rsidRPr="009511CF" w:rsidRDefault="009511CF" w:rsidP="009511CF">
            <w:pPr>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lastRenderedPageBreak/>
              <w:t>III. have the ability to integrate knowledge and handle complexity, and formulate judgments …</w:t>
            </w:r>
          </w:p>
        </w:tc>
        <w:tc>
          <w:tcPr>
            <w:tcW w:w="1693" w:type="dxa"/>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t>d. Theories and Concepts</w:t>
            </w: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t>e. Initiative and Creativity</w:t>
            </w: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24"/>
                <w:szCs w:val="24"/>
                <w:lang w:val="en-US" w:eastAsia="nl-NL"/>
              </w:rPr>
            </w:pPr>
            <w:r w:rsidRPr="009511CF">
              <w:rPr>
                <w:rFonts w:ascii="Calibri" w:eastAsia="Times New Roman" w:hAnsi="Calibri" w:cs="Times New Roman"/>
                <w:sz w:val="18"/>
                <w:szCs w:val="18"/>
                <w:lang w:val="en-US" w:eastAsia="nl-NL"/>
              </w:rPr>
              <w:t>f. Interdisciplinarity</w:t>
            </w:r>
          </w:p>
        </w:tc>
        <w:tc>
          <w:tcPr>
            <w:tcW w:w="4150" w:type="dxa"/>
            <w:shd w:val="clear" w:color="auto" w:fill="CCC0D9" w:themeFill="accent4" w:themeFillTint="66"/>
          </w:tcPr>
          <w:p w:rsidR="009511CF" w:rsidRPr="009511CF" w:rsidRDefault="009511CF" w:rsidP="009511CF">
            <w:pPr>
              <w:tabs>
                <w:tab w:val="num" w:pos="768"/>
              </w:tabs>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eastAsia="en-GB"/>
              </w:rPr>
              <w:t>3. Thorough knowledge and understanding of theoretical and methodological approaches, in particular constructivism and comparativism which allow for independent research in the academic field involved;</w:t>
            </w:r>
          </w:p>
          <w:p w:rsidR="009511CF" w:rsidRPr="009511CF" w:rsidRDefault="009511CF" w:rsidP="009511CF">
            <w:pPr>
              <w:tabs>
                <w:tab w:val="num" w:pos="768"/>
              </w:tabs>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eastAsia="en-GB"/>
              </w:rPr>
              <w:t>4. Thorough knowledge and understanding of different regional and national perceptions of the European integration process from a cultural-social perspective including awareness of the push and pull factors in the process of European identity formation and in relation to third countries;</w:t>
            </w:r>
          </w:p>
          <w:p w:rsidR="009511CF" w:rsidRPr="009511CF" w:rsidRDefault="009511CF" w:rsidP="009511CF">
            <w:pPr>
              <w:tabs>
                <w:tab w:val="num" w:pos="768"/>
              </w:tabs>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eastAsia="en-GB"/>
              </w:rPr>
              <w:t>5. High level of sensitivity, based on knowledge and insight, regarding cultural-social differences and comparabilities at group, local, regional, national, European and global level;</w:t>
            </w:r>
          </w:p>
        </w:tc>
        <w:tc>
          <w:tcPr>
            <w:tcW w:w="3608" w:type="dxa"/>
            <w:shd w:val="clear" w:color="auto" w:fill="CCC0D9" w:themeFill="accent4" w:themeFillTint="66"/>
          </w:tcPr>
          <w:p w:rsidR="009511CF" w:rsidRPr="009511CF" w:rsidRDefault="009511CF" w:rsidP="009511CF">
            <w:pPr>
              <w:tabs>
                <w:tab w:val="num" w:pos="768"/>
              </w:tabs>
              <w:contextualSpacing/>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18"/>
                <w:szCs w:val="18"/>
                <w:lang w:val="en-GB"/>
              </w:rPr>
            </w:pPr>
            <w:r w:rsidRPr="009511CF">
              <w:rPr>
                <w:rFonts w:ascii="Calibri" w:eastAsia="Times New Roman" w:hAnsi="Calibri" w:cs="Times New Roman"/>
                <w:sz w:val="18"/>
                <w:szCs w:val="18"/>
                <w:lang w:val="en-GB" w:eastAsia="en-GB"/>
              </w:rPr>
              <w:t xml:space="preserve">10. </w:t>
            </w:r>
            <w:r w:rsidRPr="009511CF">
              <w:rPr>
                <w:rFonts w:ascii="Calibri" w:eastAsia="Calibri" w:hAnsi="Calibri" w:cs="Times New Roman"/>
                <w:sz w:val="18"/>
                <w:szCs w:val="18"/>
                <w:lang w:val="en-GB"/>
              </w:rPr>
              <w:t>Capacity to make judgements by integrating complex (and conflicting and insufficient) data with the intention to identify rational and sustainable solutions for identified problems;</w:t>
            </w:r>
          </w:p>
          <w:p w:rsidR="009511CF" w:rsidRPr="009511CF" w:rsidRDefault="009511CF" w:rsidP="009511CF">
            <w:pPr>
              <w:tabs>
                <w:tab w:val="num" w:pos="768"/>
              </w:tabs>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eastAsia="en-GB"/>
              </w:rPr>
              <w:t>11. Ability to independently prepare and write project applications by identifying the project’s contribution to existing knowledge and experience, the most effective approach to and structuring of it, cost effectiveness, and the relevant audiences/project beneficiaries;</w:t>
            </w:r>
          </w:p>
          <w:p w:rsidR="009511CF" w:rsidRPr="009511CF" w:rsidRDefault="009511CF" w:rsidP="009511CF">
            <w:pPr>
              <w:tabs>
                <w:tab w:val="num" w:pos="768"/>
              </w:tabs>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eastAsia="en-GB"/>
              </w:rPr>
              <w:t>12.</w:t>
            </w:r>
            <w:r w:rsidRPr="009511CF">
              <w:rPr>
                <w:rFonts w:ascii="Calibri" w:eastAsia="Calibri" w:hAnsi="Calibri" w:cs="Times New Roman"/>
                <w:lang w:val="en-US"/>
              </w:rPr>
              <w:t xml:space="preserve"> </w:t>
            </w:r>
            <w:r w:rsidRPr="009511CF">
              <w:rPr>
                <w:rFonts w:ascii="Calibri" w:eastAsia="Times New Roman" w:hAnsi="Calibri" w:cs="Times New Roman"/>
                <w:sz w:val="18"/>
                <w:szCs w:val="18"/>
                <w:lang w:val="en-GB" w:eastAsia="en-GB"/>
              </w:rPr>
              <w:t>Ability to Identify topics in the public debate in a reflexive way and with an eye for socio-culturally sensitive matters;</w:t>
            </w:r>
          </w:p>
        </w:tc>
        <w:tc>
          <w:tcPr>
            <w:tcW w:w="3280" w:type="dxa"/>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rPr>
            </w:pPr>
            <w:r w:rsidRPr="009511CF">
              <w:rPr>
                <w:rFonts w:ascii="Calibri" w:eastAsia="Times New Roman" w:hAnsi="Calibri" w:cs="Times New Roman"/>
                <w:sz w:val="18"/>
                <w:szCs w:val="18"/>
                <w:lang w:val="en-GB"/>
              </w:rPr>
              <w:t>17. Experience in and knowledge of successfully planning, designing and managing complicated medium-term (research) projects in a transnational and multicultural environment;</w:t>
            </w: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nl-NL"/>
              </w:rPr>
            </w:pPr>
            <w:r w:rsidRPr="009511CF">
              <w:rPr>
                <w:rFonts w:ascii="Calibri" w:eastAsia="Times New Roman" w:hAnsi="Calibri" w:cs="Times New Roman"/>
                <w:sz w:val="18"/>
                <w:szCs w:val="18"/>
                <w:lang w:val="en-GB"/>
              </w:rPr>
              <w:t xml:space="preserve">18. </w:t>
            </w:r>
            <w:r w:rsidRPr="009511CF">
              <w:rPr>
                <w:rFonts w:ascii="Calibri" w:eastAsia="Times New Roman" w:hAnsi="Calibri" w:cs="Times New Roman"/>
                <w:sz w:val="18"/>
                <w:szCs w:val="18"/>
                <w:lang w:val="en-GB" w:eastAsia="nl-NL"/>
              </w:rPr>
              <w:t>Ability to identify a suitable work placement or research project as a preparation for the occupational field meeting the profile of the programme; outline a related work plan and participate in placement or project successfully;</w:t>
            </w: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nl-NL"/>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rPr>
            </w:pPr>
          </w:p>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rPr>
            </w:pPr>
            <w:r w:rsidRPr="009511CF">
              <w:rPr>
                <w:rFonts w:ascii="Calibri" w:eastAsia="Times New Roman" w:hAnsi="Calibri" w:cs="Times New Roman"/>
                <w:sz w:val="18"/>
                <w:szCs w:val="18"/>
                <w:lang w:val="en-GB"/>
              </w:rPr>
              <w:t>19. Capability for self-analysis, that is the ability to accept and give critical constructive feedback, on the basis of a well-developed awareness of one’s own identity and related norms and values;</w:t>
            </w:r>
          </w:p>
        </w:tc>
      </w:tr>
      <w:tr w:rsidR="009511CF" w:rsidRPr="009511CF" w:rsidTr="00915A8F">
        <w:tc>
          <w:tcPr>
            <w:cnfStyle w:val="001000000000" w:firstRow="0" w:lastRow="0" w:firstColumn="1" w:lastColumn="0" w:oddVBand="0" w:evenVBand="0" w:oddHBand="0" w:evenHBand="0" w:firstRowFirstColumn="0" w:firstRowLastColumn="0" w:lastRowFirstColumn="0" w:lastRowLastColumn="0"/>
            <w:tcW w:w="1303" w:type="dxa"/>
            <w:shd w:val="clear" w:color="auto" w:fill="B2A1C7" w:themeFill="accent4" w:themeFillTint="99"/>
          </w:tcPr>
          <w:p w:rsidR="009511CF" w:rsidRPr="009511CF" w:rsidRDefault="009511CF" w:rsidP="009511CF">
            <w:pPr>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t>IV.</w:t>
            </w:r>
            <w:r w:rsidRPr="009511CF">
              <w:rPr>
                <w:rFonts w:ascii="Calibri" w:eastAsia="Calibri" w:hAnsi="Calibri" w:cs="Calibri"/>
                <w:lang w:val="en-US"/>
              </w:rPr>
              <w:t xml:space="preserve"> </w:t>
            </w:r>
            <w:r w:rsidRPr="009511CF">
              <w:rPr>
                <w:rFonts w:ascii="Calibri" w:eastAsia="Times New Roman" w:hAnsi="Calibri" w:cs="Times New Roman"/>
                <w:sz w:val="18"/>
                <w:szCs w:val="18"/>
                <w:lang w:val="en-US" w:eastAsia="nl-NL"/>
              </w:rPr>
              <w:t>can communicate …</w:t>
            </w:r>
          </w:p>
        </w:tc>
        <w:tc>
          <w:tcPr>
            <w:tcW w:w="1693"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24"/>
                <w:szCs w:val="24"/>
                <w:lang w:val="en-US" w:eastAsia="nl-NL"/>
              </w:rPr>
            </w:pPr>
            <w:r w:rsidRPr="009511CF">
              <w:rPr>
                <w:rFonts w:ascii="Calibri" w:eastAsia="Times New Roman" w:hAnsi="Calibri" w:cs="Times New Roman"/>
                <w:sz w:val="18"/>
                <w:szCs w:val="18"/>
                <w:lang w:val="en-US" w:eastAsia="nl-NL"/>
              </w:rPr>
              <w:t>g. Communication</w:t>
            </w:r>
          </w:p>
        </w:tc>
        <w:tc>
          <w:tcPr>
            <w:tcW w:w="4150"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US" w:eastAsia="nl-NL"/>
              </w:rPr>
            </w:pPr>
            <w:r w:rsidRPr="009511CF">
              <w:rPr>
                <w:rFonts w:ascii="Calibri" w:eastAsia="Calibri" w:hAnsi="Calibri" w:cs="Calibri"/>
                <w:sz w:val="18"/>
                <w:szCs w:val="18"/>
                <w:lang w:val="en-US"/>
              </w:rPr>
              <w:t>6. Performing and presentation of the outcomes (in oral and written form) of independent research by making efficient use of primary and secondary sources (e.g. libraries, computerised material, bibliographical material);</w:t>
            </w:r>
          </w:p>
        </w:tc>
        <w:tc>
          <w:tcPr>
            <w:tcW w:w="3608"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tabs>
                <w:tab w:val="num" w:pos="768"/>
              </w:tabs>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eastAsia="en-GB"/>
              </w:rPr>
            </w:pPr>
            <w:r w:rsidRPr="009511CF">
              <w:rPr>
                <w:rFonts w:ascii="Calibri" w:eastAsia="Times New Roman" w:hAnsi="Calibri" w:cs="Times New Roman"/>
                <w:sz w:val="18"/>
                <w:szCs w:val="18"/>
                <w:lang w:val="en-GB"/>
              </w:rPr>
              <w:t>13</w:t>
            </w:r>
            <w:r w:rsidRPr="009511CF">
              <w:rPr>
                <w:rFonts w:ascii="Calibri" w:eastAsia="Times New Roman" w:hAnsi="Calibri" w:cs="Times New Roman"/>
                <w:sz w:val="18"/>
                <w:szCs w:val="18"/>
                <w:lang w:val="en-GB" w:eastAsia="en-GB"/>
              </w:rPr>
              <w:t xml:space="preserve">. Ability to communicate and transfer politicised and sensitive information in oral and written form to different types of addressees/ audiences; </w:t>
            </w:r>
          </w:p>
          <w:p w:rsidR="009511CF" w:rsidRPr="009511CF" w:rsidRDefault="009511CF" w:rsidP="009511CF">
            <w:pPr>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eastAsia="nl-NL"/>
              </w:rPr>
            </w:pPr>
          </w:p>
        </w:tc>
        <w:tc>
          <w:tcPr>
            <w:tcW w:w="3280" w:type="dxa"/>
            <w:tcBorders>
              <w:top w:val="single" w:sz="8" w:space="0" w:color="FFFFFF" w:themeColor="background1"/>
              <w:bottom w:val="single" w:sz="8" w:space="0" w:color="FFFFFF" w:themeColor="background1"/>
            </w:tcBorders>
            <w:shd w:val="clear" w:color="auto" w:fill="E5DFEC" w:themeFill="accent4" w:themeFillTint="33"/>
          </w:tcPr>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r w:rsidRPr="009511CF">
              <w:rPr>
                <w:rFonts w:ascii="Calibri" w:eastAsia="Calibri" w:hAnsi="Calibri" w:cs="Calibri"/>
                <w:sz w:val="18"/>
                <w:szCs w:val="18"/>
                <w:lang w:val="en-US"/>
              </w:rPr>
              <w:t>20.</w:t>
            </w:r>
            <w:r w:rsidRPr="009511CF">
              <w:rPr>
                <w:rFonts w:ascii="Calibri" w:eastAsia="Calibri" w:hAnsi="Calibri" w:cs="Times New Roman"/>
                <w:lang w:val="en-US"/>
              </w:rPr>
              <w:t xml:space="preserve"> </w:t>
            </w:r>
            <w:r w:rsidRPr="009511CF">
              <w:rPr>
                <w:rFonts w:ascii="Calibri" w:eastAsia="Times New Roman" w:hAnsi="Calibri" w:cs="Times New Roman"/>
                <w:sz w:val="18"/>
                <w:szCs w:val="18"/>
                <w:lang w:val="en-GB"/>
              </w:rPr>
              <w:t>Productive participation in group work and taking the lead on occasion, presiding over debates and discussions in an international / multicultural group.</w:t>
            </w: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p>
          <w:p w:rsidR="009511CF" w:rsidRPr="009511CF" w:rsidRDefault="009511CF" w:rsidP="009511CF">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8"/>
                <w:lang w:val="en-GB"/>
              </w:rPr>
            </w:pPr>
          </w:p>
        </w:tc>
      </w:tr>
      <w:tr w:rsidR="009511CF" w:rsidRPr="009511CF" w:rsidTr="00915A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3" w:type="dxa"/>
            <w:shd w:val="clear" w:color="auto" w:fill="B2A1C7" w:themeFill="accent4" w:themeFillTint="99"/>
          </w:tcPr>
          <w:p w:rsidR="009511CF" w:rsidRPr="009511CF" w:rsidRDefault="009511CF" w:rsidP="009511CF">
            <w:pPr>
              <w:rPr>
                <w:rFonts w:ascii="Calibri" w:eastAsia="Times New Roman" w:hAnsi="Calibri" w:cs="Times New Roman"/>
                <w:sz w:val="18"/>
                <w:szCs w:val="18"/>
                <w:lang w:val="en-US" w:eastAsia="nl-NL"/>
              </w:rPr>
            </w:pPr>
            <w:r w:rsidRPr="009511CF">
              <w:rPr>
                <w:rFonts w:ascii="Calibri" w:eastAsia="Times New Roman" w:hAnsi="Calibri" w:cs="Times New Roman"/>
                <w:sz w:val="18"/>
                <w:szCs w:val="18"/>
                <w:lang w:val="en-US" w:eastAsia="nl-NL"/>
              </w:rPr>
              <w:t>V. have the learning skills …..</w:t>
            </w:r>
          </w:p>
        </w:tc>
        <w:tc>
          <w:tcPr>
            <w:tcW w:w="1693" w:type="dxa"/>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24"/>
                <w:szCs w:val="24"/>
                <w:lang w:val="en-US" w:eastAsia="nl-NL"/>
              </w:rPr>
            </w:pPr>
            <w:r w:rsidRPr="009511CF">
              <w:rPr>
                <w:rFonts w:ascii="Calibri" w:eastAsia="Times New Roman" w:hAnsi="Calibri" w:cs="Times New Roman"/>
                <w:sz w:val="18"/>
                <w:szCs w:val="18"/>
                <w:lang w:val="en-US" w:eastAsia="nl-NL"/>
              </w:rPr>
              <w:t>h.  Professional Development</w:t>
            </w:r>
          </w:p>
        </w:tc>
        <w:tc>
          <w:tcPr>
            <w:tcW w:w="4150" w:type="dxa"/>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US" w:eastAsia="nl-NL"/>
              </w:rPr>
            </w:pPr>
            <w:r w:rsidRPr="009511CF">
              <w:rPr>
                <w:rFonts w:ascii="Calibri" w:eastAsia="Times New Roman" w:hAnsi="Calibri" w:cs="Arial"/>
                <w:sz w:val="18"/>
                <w:szCs w:val="18"/>
                <w:lang w:val="en-US" w:eastAsia="nl-NL"/>
              </w:rPr>
              <w:t>7. Having insight into one's personal strengths, weaknesses, and abilities, and the capacity to select the learning methods necessary for the chosen profession or range of professions.</w:t>
            </w:r>
          </w:p>
        </w:tc>
        <w:tc>
          <w:tcPr>
            <w:tcW w:w="3608" w:type="dxa"/>
            <w:shd w:val="clear" w:color="auto" w:fill="CCC0D9" w:themeFill="accent4" w:themeFillTint="66"/>
          </w:tcPr>
          <w:p w:rsidR="009511CF" w:rsidRPr="009511CF" w:rsidRDefault="009511CF" w:rsidP="009511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24"/>
                <w:szCs w:val="24"/>
                <w:lang w:val="en-US" w:eastAsia="nl-NL"/>
              </w:rPr>
            </w:pPr>
            <w:r w:rsidRPr="009511CF">
              <w:rPr>
                <w:rFonts w:ascii="Calibri" w:eastAsia="Times New Roman" w:hAnsi="Calibri" w:cs="Times New Roman"/>
                <w:sz w:val="18"/>
                <w:szCs w:val="18"/>
                <w:lang w:val="en-US" w:eastAsia="nl-NL"/>
              </w:rPr>
              <w:t>14</w:t>
            </w:r>
            <w:r w:rsidRPr="009511CF">
              <w:rPr>
                <w:rFonts w:ascii="Calibri" w:eastAsia="Times New Roman" w:hAnsi="Calibri" w:cs="Times New Roman"/>
                <w:sz w:val="18"/>
                <w:szCs w:val="18"/>
                <w:lang w:val="en-GB" w:eastAsia="en-GB"/>
              </w:rPr>
              <w:t>. Ability to apply different methods and strategies of study to different tasks and to undertake</w:t>
            </w:r>
            <w:r w:rsidRPr="009511CF">
              <w:rPr>
                <w:rFonts w:ascii="Calibri" w:eastAsia="Calibri" w:hAnsi="Calibri" w:cs="Times New Roman"/>
                <w:lang w:val="en-US"/>
              </w:rPr>
              <w:t xml:space="preserve"> </w:t>
            </w:r>
            <w:r w:rsidRPr="009511CF">
              <w:rPr>
                <w:rFonts w:ascii="Calibri" w:eastAsia="Times New Roman" w:hAnsi="Calibri" w:cs="Times New Roman"/>
                <w:sz w:val="18"/>
                <w:szCs w:val="18"/>
                <w:lang w:val="en-GB" w:eastAsia="en-GB"/>
              </w:rPr>
              <w:t>independent study.</w:t>
            </w:r>
          </w:p>
        </w:tc>
        <w:tc>
          <w:tcPr>
            <w:tcW w:w="3280" w:type="dxa"/>
            <w:shd w:val="clear" w:color="auto" w:fill="CCC0D9" w:themeFill="accent4" w:themeFillTint="66"/>
          </w:tcPr>
          <w:p w:rsidR="009511CF" w:rsidRPr="009511CF" w:rsidRDefault="009511CF" w:rsidP="009511CF">
            <w:pPr>
              <w:tabs>
                <w:tab w:val="left" w:pos="176"/>
              </w:tabs>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sz w:val="18"/>
                <w:szCs w:val="18"/>
                <w:lang w:val="en-GB" w:eastAsia="nl-NL"/>
              </w:rPr>
            </w:pPr>
            <w:r w:rsidRPr="009511CF">
              <w:rPr>
                <w:rFonts w:ascii="Calibri" w:eastAsia="Times New Roman" w:hAnsi="Calibri" w:cs="Times New Roman"/>
                <w:sz w:val="18"/>
                <w:szCs w:val="18"/>
                <w:lang w:val="en-GB"/>
              </w:rPr>
              <w:t>21. Capability to learn from and respond accurately to unexpected developments, taking these into account to accommodate and develop suitable strategies accordingly.</w:t>
            </w:r>
          </w:p>
        </w:tc>
      </w:tr>
    </w:tbl>
    <w:p w:rsidR="009511CF" w:rsidRPr="009511CF" w:rsidRDefault="009511CF" w:rsidP="009511CF">
      <w:pPr>
        <w:spacing w:after="0" w:line="240" w:lineRule="auto"/>
        <w:rPr>
          <w:rFonts w:ascii="Georgia" w:eastAsia="Times New Roman" w:hAnsi="Georgia" w:cs="Times New Roman"/>
          <w:snapToGrid w:val="0"/>
          <w:sz w:val="20"/>
          <w:szCs w:val="20"/>
          <w:lang w:val="en-GB"/>
        </w:rPr>
      </w:pPr>
    </w:p>
    <w:p w:rsidR="009511CF" w:rsidRPr="009511CF" w:rsidRDefault="009511CF" w:rsidP="009511CF">
      <w:pPr>
        <w:spacing w:after="0" w:line="240" w:lineRule="auto"/>
        <w:rPr>
          <w:rFonts w:ascii="Georgia" w:eastAsia="Times New Roman" w:hAnsi="Georgia" w:cs="Times New Roman"/>
          <w:snapToGrid w:val="0"/>
          <w:sz w:val="20"/>
          <w:szCs w:val="20"/>
          <w:lang w:val="en-US"/>
        </w:rPr>
      </w:pPr>
    </w:p>
    <w:p w:rsidR="009511CF" w:rsidRPr="009511CF" w:rsidRDefault="009511CF" w:rsidP="009511CF">
      <w:pPr>
        <w:spacing w:after="0" w:line="240" w:lineRule="auto"/>
        <w:rPr>
          <w:rFonts w:ascii="Georgia" w:eastAsia="Times New Roman" w:hAnsi="Georgia" w:cs="Times New Roman"/>
          <w:snapToGrid w:val="0"/>
          <w:sz w:val="20"/>
          <w:szCs w:val="20"/>
          <w:lang w:val="en-US"/>
        </w:rPr>
      </w:pPr>
      <w:r w:rsidRPr="009511CF">
        <w:rPr>
          <w:rFonts w:ascii="Georgia" w:eastAsia="Times New Roman" w:hAnsi="Georgia" w:cs="Times New Roman"/>
          <w:snapToGrid w:val="0"/>
          <w:sz w:val="20"/>
          <w:szCs w:val="20"/>
          <w:lang w:val="en-US"/>
        </w:rPr>
        <w:t>The LOs cover the five items identified in the Qualifications Framework for the European Higher Educational Area (Dublin descriptors): (1) demonstration of knowledge and understanding, (2) identifying and solving problems, (3) formulating judgments, (4) communication and (5) learning abilities</w:t>
      </w:r>
    </w:p>
    <w:p w:rsidR="009511CF" w:rsidRPr="009511CF" w:rsidRDefault="009511CF" w:rsidP="009511CF">
      <w:pPr>
        <w:spacing w:after="0" w:line="240" w:lineRule="auto"/>
        <w:jc w:val="both"/>
        <w:rPr>
          <w:rFonts w:ascii="Georgia" w:eastAsia="Times New Roman" w:hAnsi="Georgia" w:cs="Times New Roman"/>
          <w:sz w:val="20"/>
          <w:szCs w:val="20"/>
          <w:lang w:val="en-US" w:eastAsia="en-GB" w:bidi="en-GB"/>
        </w:rPr>
      </w:pPr>
    </w:p>
    <w:p w:rsidR="009511CF" w:rsidRPr="009511CF" w:rsidRDefault="009511CF" w:rsidP="009511CF">
      <w:pPr>
        <w:spacing w:after="0" w:line="240" w:lineRule="auto"/>
        <w:jc w:val="both"/>
        <w:rPr>
          <w:rFonts w:ascii="Georgia" w:eastAsia="Times New Roman" w:hAnsi="Georgia" w:cs="Times New Roman"/>
          <w:sz w:val="20"/>
          <w:szCs w:val="20"/>
          <w:lang w:val="en-GB" w:eastAsia="en-GB" w:bidi="en-GB"/>
        </w:rPr>
      </w:pPr>
      <w:r w:rsidRPr="009511CF">
        <w:rPr>
          <w:rFonts w:ascii="Georgia" w:eastAsia="Times New Roman" w:hAnsi="Georgia" w:cs="Times New Roman"/>
          <w:sz w:val="20"/>
          <w:szCs w:val="20"/>
          <w:lang w:val="en-GB" w:eastAsia="en-GB" w:bidi="en-GB"/>
        </w:rPr>
        <w:t xml:space="preserve">See appendix 1 for the </w:t>
      </w:r>
      <w:r w:rsidRPr="009511CF">
        <w:rPr>
          <w:rFonts w:ascii="Georgia" w:eastAsia="Times New Roman" w:hAnsi="Georgia" w:cs="Times New Roman"/>
          <w:i/>
          <w:sz w:val="20"/>
          <w:szCs w:val="20"/>
          <w:lang w:val="en-GB" w:eastAsia="en-GB" w:bidi="en-GB"/>
        </w:rPr>
        <w:t>Matrix of realized learning outcomes / course units</w:t>
      </w:r>
      <w:r w:rsidRPr="009511CF">
        <w:rPr>
          <w:rFonts w:ascii="Georgia" w:eastAsia="Times New Roman" w:hAnsi="Georgia" w:cs="Times New Roman"/>
          <w:sz w:val="20"/>
          <w:szCs w:val="20"/>
          <w:lang w:val="en-GB" w:eastAsia="en-GB" w:bidi="en-GB"/>
        </w:rPr>
        <w:t xml:space="preserve"> in the degree programme.</w:t>
      </w:r>
    </w:p>
    <w:p w:rsidR="009511CF" w:rsidRPr="009511CF" w:rsidRDefault="009511CF" w:rsidP="009511CF">
      <w:pPr>
        <w:spacing w:after="0" w:line="240" w:lineRule="auto"/>
        <w:jc w:val="both"/>
        <w:rPr>
          <w:rFonts w:ascii="Georgia" w:eastAsia="Times New Roman" w:hAnsi="Georgia" w:cs="Times New Roman"/>
          <w:sz w:val="20"/>
          <w:szCs w:val="20"/>
          <w:lang w:val="en-GB" w:eastAsia="en-GB" w:bidi="en-GB"/>
        </w:rPr>
      </w:pPr>
    </w:p>
    <w:p w:rsidR="009511CF" w:rsidRPr="009511CF" w:rsidRDefault="009511CF" w:rsidP="009511CF">
      <w:pPr>
        <w:keepNext/>
        <w:spacing w:after="0" w:line="240" w:lineRule="auto"/>
        <w:jc w:val="both"/>
        <w:outlineLvl w:val="1"/>
        <w:rPr>
          <w:rFonts w:ascii="Georgia" w:eastAsia="Times New Roman" w:hAnsi="Georgia" w:cs="Times New Roman"/>
          <w:b/>
          <w:sz w:val="20"/>
          <w:szCs w:val="20"/>
          <w:lang w:val="en-GB" w:eastAsia="en-GB" w:bidi="en-GB"/>
        </w:rPr>
      </w:pPr>
    </w:p>
    <w:p w:rsidR="009511CF" w:rsidRDefault="009511CF">
      <w:pPr>
        <w:rPr>
          <w:lang w:val="en-GB"/>
        </w:rPr>
      </w:pPr>
      <w:r>
        <w:rPr>
          <w:lang w:val="en-GB"/>
        </w:rPr>
        <w:br w:type="page"/>
      </w:r>
    </w:p>
    <w:p w:rsidR="009511CF" w:rsidRPr="009511CF" w:rsidRDefault="009511CF" w:rsidP="009511CF">
      <w:pPr>
        <w:spacing w:after="0" w:line="240" w:lineRule="auto"/>
        <w:rPr>
          <w:rFonts w:ascii="Frutiger 45 Light" w:eastAsia="Times New Roman" w:hAnsi="Frutiger 45 Light" w:cs="Times New Roman"/>
          <w:sz w:val="20"/>
          <w:szCs w:val="20"/>
          <w:lang w:val="en-GB" w:eastAsia="en-GB" w:bidi="en-GB"/>
        </w:rPr>
      </w:pPr>
      <w:r w:rsidRPr="009511CF">
        <w:rPr>
          <w:rFonts w:ascii="Georgia" w:eastAsia="Calibri" w:hAnsi="Georgia" w:cs="Calibri"/>
          <w:b/>
          <w:sz w:val="24"/>
          <w:szCs w:val="24"/>
          <w:lang w:val="en-GB"/>
        </w:rPr>
        <w:lastRenderedPageBreak/>
        <w:t>Appendix 1</w:t>
      </w:r>
    </w:p>
    <w:p w:rsidR="009511CF" w:rsidRPr="009511CF" w:rsidRDefault="009511CF" w:rsidP="009511CF">
      <w:pPr>
        <w:spacing w:after="0" w:line="240" w:lineRule="auto"/>
        <w:rPr>
          <w:rFonts w:ascii="Frutiger 45 Light" w:eastAsia="Times New Roman" w:hAnsi="Frutiger 45 Light" w:cs="Times New Roman"/>
          <w:sz w:val="20"/>
          <w:szCs w:val="20"/>
          <w:lang w:val="en-GB" w:eastAsia="en-GB" w:bidi="en-GB"/>
        </w:rPr>
      </w:pPr>
    </w:p>
    <w:p w:rsidR="009511CF" w:rsidRPr="009511CF" w:rsidRDefault="009511CF" w:rsidP="009511CF">
      <w:pPr>
        <w:rPr>
          <w:rFonts w:ascii="Georgia" w:eastAsia="Calibri" w:hAnsi="Georgia" w:cs="Calibri"/>
          <w:b/>
          <w:sz w:val="24"/>
          <w:szCs w:val="24"/>
          <w:lang w:val="en-GB"/>
        </w:rPr>
      </w:pPr>
      <w:r w:rsidRPr="009511CF">
        <w:rPr>
          <w:rFonts w:ascii="Georgia" w:eastAsia="Calibri" w:hAnsi="Georgia" w:cs="Calibri"/>
          <w:b/>
          <w:sz w:val="24"/>
          <w:szCs w:val="24"/>
          <w:lang w:val="en-GB"/>
        </w:rPr>
        <w:t>Matrix expected learning outcomes / TLA modules</w:t>
      </w:r>
    </w:p>
    <w:tbl>
      <w:tblPr>
        <w:tblW w:w="11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5"/>
        <w:gridCol w:w="415"/>
        <w:gridCol w:w="415"/>
        <w:gridCol w:w="415"/>
        <w:gridCol w:w="414"/>
        <w:gridCol w:w="414"/>
        <w:gridCol w:w="414"/>
        <w:gridCol w:w="411"/>
        <w:gridCol w:w="414"/>
        <w:gridCol w:w="428"/>
        <w:gridCol w:w="419"/>
        <w:gridCol w:w="419"/>
        <w:gridCol w:w="486"/>
        <w:gridCol w:w="485"/>
        <w:gridCol w:w="485"/>
        <w:gridCol w:w="486"/>
        <w:gridCol w:w="486"/>
        <w:gridCol w:w="486"/>
        <w:gridCol w:w="486"/>
        <w:gridCol w:w="486"/>
        <w:gridCol w:w="486"/>
        <w:gridCol w:w="472"/>
      </w:tblGrid>
      <w:tr w:rsidR="009511CF" w:rsidRPr="009511CF" w:rsidTr="00915A8F">
        <w:trPr>
          <w:trHeight w:val="375"/>
        </w:trPr>
        <w:tc>
          <w:tcPr>
            <w:tcW w:w="1745" w:type="dxa"/>
            <w:shd w:val="clear" w:color="auto" w:fill="FABF8F"/>
            <w:hideMark/>
          </w:tcPr>
          <w:p w:rsidR="009511CF" w:rsidRPr="009511CF" w:rsidRDefault="009511CF" w:rsidP="009511CF">
            <w:pPr>
              <w:spacing w:after="0" w:line="240" w:lineRule="auto"/>
              <w:rPr>
                <w:rFonts w:ascii="Georgia" w:eastAsia="Calibri" w:hAnsi="Georgia" w:cs="Calibri"/>
                <w:sz w:val="20"/>
                <w:szCs w:val="20"/>
                <w:lang w:val="en-US" w:eastAsia="nl-NL"/>
              </w:rPr>
            </w:pPr>
            <w:r w:rsidRPr="009511CF">
              <w:rPr>
                <w:rFonts w:ascii="Georgia" w:eastAsia="Calibri" w:hAnsi="Georgia" w:cs="Calibri"/>
                <w:sz w:val="20"/>
                <w:szCs w:val="20"/>
                <w:lang w:val="en-US" w:eastAsia="nl-NL"/>
              </w:rPr>
              <w:t> </w:t>
            </w:r>
          </w:p>
        </w:tc>
        <w:tc>
          <w:tcPr>
            <w:tcW w:w="2487" w:type="dxa"/>
            <w:gridSpan w:val="6"/>
            <w:shd w:val="clear" w:color="auto" w:fill="FABF8F"/>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KNOWLEDGE</w:t>
            </w:r>
          </w:p>
        </w:tc>
        <w:tc>
          <w:tcPr>
            <w:tcW w:w="414" w:type="dxa"/>
            <w:shd w:val="clear" w:color="auto" w:fill="FABF8F"/>
          </w:tcPr>
          <w:p w:rsidR="009511CF" w:rsidRPr="009511CF" w:rsidRDefault="009511CF" w:rsidP="009511CF">
            <w:pPr>
              <w:spacing w:after="0" w:line="240" w:lineRule="auto"/>
              <w:rPr>
                <w:rFonts w:ascii="Georgia" w:eastAsia="Calibri" w:hAnsi="Georgia" w:cs="Calibri"/>
                <w:b/>
                <w:sz w:val="20"/>
                <w:szCs w:val="20"/>
                <w:lang w:eastAsia="nl-NL"/>
              </w:rPr>
            </w:pPr>
          </w:p>
        </w:tc>
        <w:tc>
          <w:tcPr>
            <w:tcW w:w="2161" w:type="dxa"/>
            <w:gridSpan w:val="5"/>
            <w:shd w:val="clear" w:color="auto" w:fill="FABF8F"/>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 xml:space="preserve"> SKILLS </w:t>
            </w:r>
          </w:p>
        </w:tc>
        <w:tc>
          <w:tcPr>
            <w:tcW w:w="486" w:type="dxa"/>
            <w:shd w:val="clear" w:color="auto" w:fill="FABF8F"/>
          </w:tcPr>
          <w:p w:rsidR="009511CF" w:rsidRPr="009511CF" w:rsidRDefault="009511CF" w:rsidP="009511CF">
            <w:pPr>
              <w:spacing w:after="0" w:line="240" w:lineRule="auto"/>
              <w:rPr>
                <w:rFonts w:ascii="Georgia" w:eastAsia="Calibri" w:hAnsi="Georgia" w:cs="Calibri"/>
                <w:b/>
                <w:sz w:val="20"/>
                <w:szCs w:val="20"/>
                <w:lang w:eastAsia="nl-NL"/>
              </w:rPr>
            </w:pPr>
          </w:p>
        </w:tc>
        <w:tc>
          <w:tcPr>
            <w:tcW w:w="486" w:type="dxa"/>
            <w:shd w:val="clear" w:color="auto" w:fill="FABF8F"/>
          </w:tcPr>
          <w:p w:rsidR="009511CF" w:rsidRPr="009511CF" w:rsidRDefault="009511CF" w:rsidP="009511CF">
            <w:pPr>
              <w:spacing w:after="0" w:line="240" w:lineRule="auto"/>
              <w:rPr>
                <w:rFonts w:ascii="Georgia" w:eastAsia="Calibri" w:hAnsi="Georgia" w:cs="Calibri"/>
                <w:b/>
                <w:sz w:val="20"/>
                <w:szCs w:val="20"/>
                <w:lang w:eastAsia="nl-NL"/>
              </w:rPr>
            </w:pPr>
          </w:p>
        </w:tc>
        <w:tc>
          <w:tcPr>
            <w:tcW w:w="3388" w:type="dxa"/>
            <w:gridSpan w:val="7"/>
            <w:shd w:val="clear" w:color="auto" w:fill="FABF8F"/>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COMPETENCES</w:t>
            </w:r>
          </w:p>
        </w:tc>
      </w:tr>
      <w:tr w:rsidR="009511CF" w:rsidRPr="009511CF" w:rsidTr="00915A8F">
        <w:trPr>
          <w:trHeight w:val="459"/>
        </w:trPr>
        <w:tc>
          <w:tcPr>
            <w:tcW w:w="1745" w:type="dxa"/>
            <w:shd w:val="clear" w:color="auto" w:fill="FABF8F"/>
            <w:noWrap/>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Year 1</w:t>
            </w:r>
          </w:p>
        </w:tc>
        <w:tc>
          <w:tcPr>
            <w:tcW w:w="415"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w:t>
            </w:r>
          </w:p>
        </w:tc>
        <w:tc>
          <w:tcPr>
            <w:tcW w:w="415"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2</w:t>
            </w:r>
          </w:p>
        </w:tc>
        <w:tc>
          <w:tcPr>
            <w:tcW w:w="415"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3</w:t>
            </w:r>
          </w:p>
        </w:tc>
        <w:tc>
          <w:tcPr>
            <w:tcW w:w="41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4</w:t>
            </w:r>
          </w:p>
        </w:tc>
        <w:tc>
          <w:tcPr>
            <w:tcW w:w="41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5</w:t>
            </w:r>
          </w:p>
        </w:tc>
        <w:tc>
          <w:tcPr>
            <w:tcW w:w="41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6</w:t>
            </w:r>
          </w:p>
        </w:tc>
        <w:tc>
          <w:tcPr>
            <w:tcW w:w="414" w:type="dxa"/>
            <w:shd w:val="clear" w:color="auto" w:fill="FABF8F"/>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7</w:t>
            </w:r>
          </w:p>
        </w:tc>
        <w:tc>
          <w:tcPr>
            <w:tcW w:w="41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8</w:t>
            </w:r>
          </w:p>
        </w:tc>
        <w:tc>
          <w:tcPr>
            <w:tcW w:w="428"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9</w:t>
            </w:r>
          </w:p>
        </w:tc>
        <w:tc>
          <w:tcPr>
            <w:tcW w:w="41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10</w:t>
            </w:r>
          </w:p>
        </w:tc>
        <w:tc>
          <w:tcPr>
            <w:tcW w:w="419"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11</w:t>
            </w:r>
          </w:p>
        </w:tc>
        <w:tc>
          <w:tcPr>
            <w:tcW w:w="486"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12</w:t>
            </w:r>
          </w:p>
        </w:tc>
        <w:tc>
          <w:tcPr>
            <w:tcW w:w="486" w:type="dxa"/>
            <w:shd w:val="clear" w:color="auto" w:fill="FABF8F"/>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13</w:t>
            </w:r>
          </w:p>
        </w:tc>
        <w:tc>
          <w:tcPr>
            <w:tcW w:w="486" w:type="dxa"/>
            <w:shd w:val="clear" w:color="auto" w:fill="FABF8F"/>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14</w:t>
            </w:r>
          </w:p>
        </w:tc>
        <w:tc>
          <w:tcPr>
            <w:tcW w:w="486"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15</w:t>
            </w:r>
          </w:p>
        </w:tc>
        <w:tc>
          <w:tcPr>
            <w:tcW w:w="486"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16</w:t>
            </w:r>
          </w:p>
        </w:tc>
        <w:tc>
          <w:tcPr>
            <w:tcW w:w="486"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17</w:t>
            </w:r>
          </w:p>
        </w:tc>
        <w:tc>
          <w:tcPr>
            <w:tcW w:w="486"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18</w:t>
            </w:r>
          </w:p>
        </w:tc>
        <w:tc>
          <w:tcPr>
            <w:tcW w:w="486"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19</w:t>
            </w:r>
          </w:p>
        </w:tc>
        <w:tc>
          <w:tcPr>
            <w:tcW w:w="486"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20</w:t>
            </w:r>
          </w:p>
        </w:tc>
        <w:tc>
          <w:tcPr>
            <w:tcW w:w="472"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21</w:t>
            </w:r>
          </w:p>
        </w:tc>
      </w:tr>
      <w:tr w:rsidR="009511CF" w:rsidRPr="009511CF" w:rsidTr="00915A8F">
        <w:trPr>
          <w:trHeight w:val="931"/>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val="en-US" w:eastAsia="nl-NL"/>
              </w:rPr>
            </w:pPr>
            <w:r w:rsidRPr="009511CF">
              <w:rPr>
                <w:rFonts w:ascii="Georgia" w:eastAsia="Calibri" w:hAnsi="Georgia" w:cs="Calibri"/>
                <w:color w:val="000000"/>
                <w:sz w:val="20"/>
                <w:szCs w:val="20"/>
                <w:lang w:val="en-US" w:eastAsia="nl-NL"/>
              </w:rPr>
              <w:t>Cultural History:  Domains of Eur. Identity</w:t>
            </w:r>
          </w:p>
        </w:tc>
        <w:tc>
          <w:tcPr>
            <w:tcW w:w="415"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28"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14"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9"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72" w:type="dxa"/>
            <w:shd w:val="clear" w:color="auto" w:fill="auto"/>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r>
      <w:tr w:rsidR="009511CF" w:rsidRPr="009511CF" w:rsidTr="00915A8F">
        <w:trPr>
          <w:trHeight w:val="900"/>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val="en-US" w:eastAsia="nl-NL"/>
              </w:rPr>
            </w:pPr>
            <w:r w:rsidRPr="009511CF">
              <w:rPr>
                <w:rFonts w:ascii="Georgia" w:eastAsia="Calibri" w:hAnsi="Georgia" w:cs="Calibri"/>
                <w:color w:val="000000"/>
                <w:sz w:val="20"/>
                <w:szCs w:val="20"/>
                <w:lang w:val="en-US" w:eastAsia="nl-NL"/>
              </w:rPr>
              <w:t>The Cultural Construction of Europe</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72"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r>
      <w:tr w:rsidR="009511CF" w:rsidRPr="009511CF" w:rsidTr="00915A8F">
        <w:trPr>
          <w:trHeight w:val="761"/>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val="en-US" w:eastAsia="nl-NL"/>
              </w:rPr>
            </w:pPr>
            <w:r w:rsidRPr="009511CF">
              <w:rPr>
                <w:rFonts w:ascii="Georgia" w:eastAsia="Calibri" w:hAnsi="Georgia" w:cs="Calibri"/>
                <w:color w:val="000000"/>
                <w:sz w:val="20"/>
                <w:szCs w:val="20"/>
                <w:lang w:val="en-US" w:eastAsia="nl-NL"/>
              </w:rPr>
              <w:t>Political Constr. of Europe</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72"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r>
      <w:tr w:rsidR="009511CF" w:rsidRPr="009511CF" w:rsidTr="00915A8F">
        <w:trPr>
          <w:trHeight w:val="431"/>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eastAsia="nl-NL"/>
              </w:rPr>
            </w:pPr>
            <w:r w:rsidRPr="009511CF">
              <w:rPr>
                <w:rFonts w:ascii="Georgia" w:eastAsia="Calibri" w:hAnsi="Georgia" w:cs="Calibri"/>
                <w:color w:val="000000"/>
                <w:sz w:val="20"/>
                <w:szCs w:val="20"/>
                <w:lang w:eastAsia="nl-NL"/>
              </w:rPr>
              <w:t>Legal Constr. of Europe</w:t>
            </w:r>
          </w:p>
        </w:tc>
        <w:tc>
          <w:tcPr>
            <w:tcW w:w="41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28"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72"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r>
      <w:tr w:rsidR="009511CF" w:rsidRPr="009511CF" w:rsidTr="00915A8F">
        <w:trPr>
          <w:trHeight w:val="431"/>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eastAsia="nl-NL"/>
              </w:rPr>
            </w:pPr>
            <w:r w:rsidRPr="009511CF">
              <w:rPr>
                <w:rFonts w:ascii="Georgia" w:eastAsia="Calibri" w:hAnsi="Georgia" w:cs="Calibri"/>
                <w:color w:val="000000"/>
                <w:sz w:val="20"/>
                <w:szCs w:val="20"/>
                <w:lang w:eastAsia="nl-NL"/>
              </w:rPr>
              <w:t>Eurocompetence I</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72"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r>
      <w:tr w:rsidR="009511CF" w:rsidRPr="009511CF" w:rsidTr="00915A8F">
        <w:trPr>
          <w:trHeight w:val="829"/>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eastAsia="nl-NL"/>
              </w:rPr>
            </w:pPr>
            <w:r w:rsidRPr="009511CF">
              <w:rPr>
                <w:rFonts w:ascii="Georgia" w:eastAsia="Calibri" w:hAnsi="Georgia" w:cs="Calibri"/>
                <w:color w:val="000000"/>
                <w:sz w:val="20"/>
                <w:szCs w:val="20"/>
                <w:lang w:eastAsia="nl-NL"/>
              </w:rPr>
              <w:t xml:space="preserve">Intensive Programme Euroculture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72"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r>
      <w:tr w:rsidR="009511CF" w:rsidRPr="009511CF" w:rsidTr="00915A8F">
        <w:trPr>
          <w:trHeight w:val="544"/>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eastAsia="nl-NL"/>
              </w:rPr>
            </w:pPr>
            <w:r w:rsidRPr="009511CF">
              <w:rPr>
                <w:rFonts w:ascii="Georgia" w:eastAsia="Calibri" w:hAnsi="Georgia" w:cs="Calibri"/>
                <w:color w:val="000000"/>
                <w:sz w:val="20"/>
                <w:szCs w:val="20"/>
                <w:lang w:eastAsia="nl-NL"/>
              </w:rPr>
              <w:t>Eurocompetence II</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72"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r>
      <w:tr w:rsidR="009511CF" w:rsidRPr="009511CF" w:rsidTr="00915A8F">
        <w:trPr>
          <w:trHeight w:val="707"/>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eastAsia="nl-NL"/>
              </w:rPr>
            </w:pPr>
            <w:r w:rsidRPr="009511CF">
              <w:rPr>
                <w:rFonts w:ascii="Georgia" w:eastAsia="Calibri" w:hAnsi="Georgia" w:cs="Calibri"/>
                <w:color w:val="000000"/>
                <w:sz w:val="20"/>
                <w:szCs w:val="20"/>
                <w:lang w:eastAsia="nl-NL"/>
              </w:rPr>
              <w:t>Methodology &amp; Theory</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72"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r>
      <w:tr w:rsidR="009511CF" w:rsidRPr="009511CF" w:rsidTr="00915A8F">
        <w:trPr>
          <w:trHeight w:val="900"/>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val="en-US" w:eastAsia="nl-NL"/>
              </w:rPr>
            </w:pPr>
            <w:r w:rsidRPr="009511CF">
              <w:rPr>
                <w:rFonts w:ascii="Georgia" w:eastAsia="Calibri" w:hAnsi="Georgia" w:cs="Calibri"/>
                <w:color w:val="000000"/>
                <w:sz w:val="20"/>
                <w:szCs w:val="20"/>
                <w:lang w:val="en-US" w:eastAsia="nl-NL"/>
              </w:rPr>
              <w:t>Res. Seminar I: Representing Europe</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72"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r>
      <w:tr w:rsidR="009511CF" w:rsidRPr="009511CF" w:rsidTr="00915A8F">
        <w:trPr>
          <w:trHeight w:val="1200"/>
        </w:trPr>
        <w:tc>
          <w:tcPr>
            <w:tcW w:w="1745" w:type="dxa"/>
            <w:shd w:val="clear" w:color="auto" w:fill="auto"/>
            <w:vAlign w:val="center"/>
          </w:tcPr>
          <w:p w:rsidR="009511CF" w:rsidRPr="009511CF" w:rsidRDefault="009511CF" w:rsidP="009511CF">
            <w:pPr>
              <w:spacing w:after="0" w:line="240" w:lineRule="auto"/>
              <w:rPr>
                <w:rFonts w:ascii="Georgia" w:eastAsia="Calibri" w:hAnsi="Georgia" w:cs="Calibri"/>
                <w:color w:val="000000"/>
                <w:sz w:val="20"/>
                <w:szCs w:val="20"/>
                <w:lang w:val="en-US" w:eastAsia="nl-NL"/>
              </w:rPr>
            </w:pPr>
            <w:r w:rsidRPr="009511CF">
              <w:rPr>
                <w:rFonts w:ascii="Georgia" w:eastAsia="Calibri" w:hAnsi="Georgia" w:cs="Calibri"/>
                <w:color w:val="000000"/>
                <w:sz w:val="20"/>
                <w:szCs w:val="20"/>
                <w:lang w:val="en-US" w:eastAsia="nl-NL"/>
              </w:rPr>
              <w:lastRenderedPageBreak/>
              <w:t>Res. Seminar II: Integration Processes in East Asia and in Europe</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28"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1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86"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72"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r>
    </w:tbl>
    <w:p w:rsidR="009511CF" w:rsidRPr="009511CF" w:rsidRDefault="009511CF" w:rsidP="009511CF">
      <w:pPr>
        <w:spacing w:after="0"/>
        <w:rPr>
          <w:rFonts w:ascii="Calibri" w:eastAsia="Calibri" w:hAnsi="Calibri" w:cs="Calibri"/>
          <w:sz w:val="20"/>
          <w:szCs w:val="20"/>
          <w:lang w:val="en-US"/>
        </w:rPr>
      </w:pPr>
    </w:p>
    <w:tbl>
      <w:tblPr>
        <w:tblW w:w="11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437"/>
        <w:gridCol w:w="437"/>
        <w:gridCol w:w="435"/>
        <w:gridCol w:w="435"/>
        <w:gridCol w:w="435"/>
        <w:gridCol w:w="435"/>
        <w:gridCol w:w="434"/>
        <w:gridCol w:w="434"/>
        <w:gridCol w:w="434"/>
        <w:gridCol w:w="434"/>
        <w:gridCol w:w="434"/>
        <w:gridCol w:w="451"/>
        <w:gridCol w:w="434"/>
        <w:gridCol w:w="434"/>
        <w:gridCol w:w="434"/>
        <w:gridCol w:w="434"/>
        <w:gridCol w:w="434"/>
        <w:gridCol w:w="434"/>
        <w:gridCol w:w="419"/>
        <w:gridCol w:w="434"/>
        <w:gridCol w:w="514"/>
      </w:tblGrid>
      <w:tr w:rsidR="009511CF" w:rsidRPr="009511CF" w:rsidTr="00915A8F">
        <w:trPr>
          <w:trHeight w:val="403"/>
        </w:trPr>
        <w:tc>
          <w:tcPr>
            <w:tcW w:w="2244" w:type="dxa"/>
            <w:shd w:val="clear" w:color="auto" w:fill="FABF8F"/>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Year 2</w:t>
            </w:r>
          </w:p>
        </w:tc>
        <w:tc>
          <w:tcPr>
            <w:tcW w:w="2614" w:type="dxa"/>
            <w:gridSpan w:val="6"/>
            <w:shd w:val="clear" w:color="auto" w:fill="FABF8F"/>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KNOWLEDGE</w:t>
            </w:r>
          </w:p>
        </w:tc>
        <w:tc>
          <w:tcPr>
            <w:tcW w:w="434" w:type="dxa"/>
            <w:shd w:val="clear" w:color="auto" w:fill="FABF8F"/>
          </w:tcPr>
          <w:p w:rsidR="009511CF" w:rsidRPr="009511CF" w:rsidRDefault="009511CF" w:rsidP="009511CF">
            <w:pPr>
              <w:spacing w:after="0" w:line="240" w:lineRule="auto"/>
              <w:rPr>
                <w:rFonts w:ascii="Georgia" w:eastAsia="Calibri" w:hAnsi="Georgia" w:cs="Calibri"/>
                <w:b/>
                <w:sz w:val="20"/>
                <w:szCs w:val="20"/>
                <w:lang w:eastAsia="nl-NL"/>
              </w:rPr>
            </w:pPr>
          </w:p>
        </w:tc>
        <w:tc>
          <w:tcPr>
            <w:tcW w:w="2187" w:type="dxa"/>
            <w:gridSpan w:val="5"/>
            <w:shd w:val="clear" w:color="auto" w:fill="FABF8F"/>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 xml:space="preserve"> SKILLS </w:t>
            </w:r>
          </w:p>
        </w:tc>
        <w:tc>
          <w:tcPr>
            <w:tcW w:w="434" w:type="dxa"/>
            <w:shd w:val="clear" w:color="auto" w:fill="FABF8F"/>
          </w:tcPr>
          <w:p w:rsidR="009511CF" w:rsidRPr="009511CF" w:rsidRDefault="009511CF" w:rsidP="009511CF">
            <w:pPr>
              <w:spacing w:after="0" w:line="240" w:lineRule="auto"/>
              <w:rPr>
                <w:rFonts w:ascii="Georgia" w:eastAsia="Calibri" w:hAnsi="Georgia" w:cs="Calibri"/>
                <w:b/>
                <w:sz w:val="20"/>
                <w:szCs w:val="20"/>
                <w:lang w:eastAsia="nl-NL"/>
              </w:rPr>
            </w:pPr>
          </w:p>
        </w:tc>
        <w:tc>
          <w:tcPr>
            <w:tcW w:w="434" w:type="dxa"/>
            <w:shd w:val="clear" w:color="auto" w:fill="FABF8F"/>
          </w:tcPr>
          <w:p w:rsidR="009511CF" w:rsidRPr="009511CF" w:rsidRDefault="009511CF" w:rsidP="009511CF">
            <w:pPr>
              <w:spacing w:after="0" w:line="240" w:lineRule="auto"/>
              <w:rPr>
                <w:rFonts w:ascii="Georgia" w:eastAsia="Calibri" w:hAnsi="Georgia" w:cs="Calibri"/>
                <w:b/>
                <w:sz w:val="20"/>
                <w:szCs w:val="20"/>
                <w:lang w:eastAsia="nl-NL"/>
              </w:rPr>
            </w:pPr>
          </w:p>
        </w:tc>
        <w:tc>
          <w:tcPr>
            <w:tcW w:w="3103" w:type="dxa"/>
            <w:gridSpan w:val="7"/>
            <w:shd w:val="clear" w:color="auto" w:fill="FABF8F"/>
            <w:hideMark/>
          </w:tcPr>
          <w:p w:rsidR="009511CF" w:rsidRPr="009511CF" w:rsidRDefault="009511CF" w:rsidP="009511CF">
            <w:pPr>
              <w:spacing w:after="0" w:line="240" w:lineRule="auto"/>
              <w:rPr>
                <w:rFonts w:ascii="Georgia" w:eastAsia="Calibri" w:hAnsi="Georgia" w:cs="Calibri"/>
                <w:b/>
                <w:sz w:val="20"/>
                <w:szCs w:val="20"/>
                <w:lang w:eastAsia="nl-NL"/>
              </w:rPr>
            </w:pPr>
            <w:r w:rsidRPr="009511CF">
              <w:rPr>
                <w:rFonts w:ascii="Georgia" w:eastAsia="Calibri" w:hAnsi="Georgia" w:cs="Calibri"/>
                <w:b/>
                <w:sz w:val="20"/>
                <w:szCs w:val="20"/>
                <w:lang w:eastAsia="nl-NL"/>
              </w:rPr>
              <w:t>COMPETENCES</w:t>
            </w:r>
          </w:p>
        </w:tc>
      </w:tr>
      <w:tr w:rsidR="009511CF" w:rsidRPr="009511CF" w:rsidTr="00915A8F">
        <w:trPr>
          <w:trHeight w:val="325"/>
        </w:trPr>
        <w:tc>
          <w:tcPr>
            <w:tcW w:w="2244" w:type="dxa"/>
            <w:shd w:val="clear" w:color="auto" w:fill="FABF8F"/>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37"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w:t>
            </w:r>
          </w:p>
        </w:tc>
        <w:tc>
          <w:tcPr>
            <w:tcW w:w="437"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2</w:t>
            </w:r>
          </w:p>
        </w:tc>
        <w:tc>
          <w:tcPr>
            <w:tcW w:w="435"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3</w:t>
            </w:r>
          </w:p>
        </w:tc>
        <w:tc>
          <w:tcPr>
            <w:tcW w:w="435"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4</w:t>
            </w:r>
          </w:p>
        </w:tc>
        <w:tc>
          <w:tcPr>
            <w:tcW w:w="435"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5</w:t>
            </w:r>
          </w:p>
        </w:tc>
        <w:tc>
          <w:tcPr>
            <w:tcW w:w="435"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6</w:t>
            </w:r>
          </w:p>
        </w:tc>
        <w:tc>
          <w:tcPr>
            <w:tcW w:w="434" w:type="dxa"/>
            <w:shd w:val="clear" w:color="auto" w:fill="FABF8F"/>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7</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8</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9</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10</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11</w:t>
            </w:r>
          </w:p>
        </w:tc>
        <w:tc>
          <w:tcPr>
            <w:tcW w:w="451"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12</w:t>
            </w:r>
          </w:p>
        </w:tc>
        <w:tc>
          <w:tcPr>
            <w:tcW w:w="434" w:type="dxa"/>
            <w:shd w:val="clear" w:color="auto" w:fill="FABF8F"/>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13</w:t>
            </w:r>
          </w:p>
        </w:tc>
        <w:tc>
          <w:tcPr>
            <w:tcW w:w="434" w:type="dxa"/>
            <w:shd w:val="clear" w:color="auto" w:fill="FABF8F"/>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14</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15</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16</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17</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18</w:t>
            </w:r>
          </w:p>
        </w:tc>
        <w:tc>
          <w:tcPr>
            <w:tcW w:w="419"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19</w:t>
            </w:r>
          </w:p>
        </w:tc>
        <w:tc>
          <w:tcPr>
            <w:tcW w:w="43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20</w:t>
            </w:r>
          </w:p>
        </w:tc>
        <w:tc>
          <w:tcPr>
            <w:tcW w:w="514" w:type="dxa"/>
            <w:shd w:val="clear" w:color="auto" w:fill="FABF8F"/>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21</w:t>
            </w:r>
          </w:p>
        </w:tc>
      </w:tr>
      <w:tr w:rsidR="009511CF" w:rsidRPr="009511CF" w:rsidTr="00915A8F">
        <w:trPr>
          <w:trHeight w:val="725"/>
        </w:trPr>
        <w:tc>
          <w:tcPr>
            <w:tcW w:w="2244" w:type="dxa"/>
            <w:shd w:val="clear" w:color="auto" w:fill="auto"/>
            <w:hideMark/>
          </w:tcPr>
          <w:p w:rsidR="009511CF" w:rsidRPr="009511CF" w:rsidRDefault="009511CF" w:rsidP="009511CF">
            <w:pPr>
              <w:spacing w:after="0" w:line="240" w:lineRule="auto"/>
              <w:rPr>
                <w:rFonts w:ascii="Georgia" w:eastAsia="Calibri" w:hAnsi="Georgia" w:cs="Calibri"/>
                <w:sz w:val="20"/>
                <w:szCs w:val="20"/>
                <w:lang w:eastAsia="nl-NL"/>
              </w:rPr>
            </w:pPr>
            <w:r w:rsidRPr="009511CF">
              <w:rPr>
                <w:rFonts w:ascii="Georgia" w:eastAsia="Calibri" w:hAnsi="Georgia" w:cs="Calibri"/>
                <w:sz w:val="20"/>
                <w:szCs w:val="20"/>
                <w:lang w:eastAsia="nl-NL"/>
              </w:rPr>
              <w:t>Workplacement and Report</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51"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34" w:type="dxa"/>
            <w:shd w:val="clear" w:color="auto" w:fill="auto"/>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514" w:type="dxa"/>
            <w:shd w:val="clear" w:color="auto" w:fill="auto"/>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r>
      <w:tr w:rsidR="009511CF" w:rsidRPr="009511CF" w:rsidTr="00915A8F">
        <w:trPr>
          <w:trHeight w:val="705"/>
        </w:trPr>
        <w:tc>
          <w:tcPr>
            <w:tcW w:w="2244" w:type="dxa"/>
            <w:shd w:val="clear" w:color="auto" w:fill="auto"/>
            <w:hideMark/>
          </w:tcPr>
          <w:p w:rsidR="009511CF" w:rsidRPr="009511CF" w:rsidRDefault="009511CF" w:rsidP="009511CF">
            <w:pPr>
              <w:spacing w:after="0" w:line="240" w:lineRule="auto"/>
              <w:rPr>
                <w:rFonts w:ascii="Georgia" w:eastAsia="Calibri" w:hAnsi="Georgia" w:cs="Calibri"/>
                <w:sz w:val="20"/>
                <w:szCs w:val="20"/>
                <w:lang w:val="en-US" w:eastAsia="nl-NL"/>
              </w:rPr>
            </w:pPr>
            <w:r w:rsidRPr="009511CF">
              <w:rPr>
                <w:rFonts w:ascii="Georgia" w:eastAsia="Calibri" w:hAnsi="Georgia" w:cs="Calibri"/>
                <w:sz w:val="20"/>
                <w:szCs w:val="20"/>
                <w:lang w:val="en-US" w:eastAsia="nl-NL"/>
              </w:rPr>
              <w:t xml:space="preserve">Euroculture </w:t>
            </w:r>
          </w:p>
          <w:p w:rsidR="009511CF" w:rsidRPr="009511CF" w:rsidRDefault="009511CF" w:rsidP="009511CF">
            <w:pPr>
              <w:spacing w:after="0" w:line="240" w:lineRule="auto"/>
              <w:rPr>
                <w:rFonts w:ascii="Georgia" w:eastAsia="Calibri" w:hAnsi="Georgia" w:cs="Calibri"/>
                <w:sz w:val="20"/>
                <w:szCs w:val="20"/>
                <w:lang w:val="en-US" w:eastAsia="nl-NL"/>
              </w:rPr>
            </w:pPr>
            <w:r w:rsidRPr="009511CF">
              <w:rPr>
                <w:rFonts w:ascii="Georgia" w:eastAsia="Calibri" w:hAnsi="Georgia" w:cs="Calibri"/>
                <w:sz w:val="20"/>
                <w:szCs w:val="20"/>
                <w:lang w:val="en-US" w:eastAsia="nl-NL"/>
              </w:rPr>
              <w:t>MA thesis: initial research</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51"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5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r>
      <w:tr w:rsidR="009511CF" w:rsidRPr="009511CF" w:rsidTr="00915A8F">
        <w:trPr>
          <w:trHeight w:val="732"/>
        </w:trPr>
        <w:tc>
          <w:tcPr>
            <w:tcW w:w="2244" w:type="dxa"/>
            <w:shd w:val="clear" w:color="auto" w:fill="auto"/>
            <w:hideMark/>
          </w:tcPr>
          <w:p w:rsidR="009511CF" w:rsidRPr="009511CF" w:rsidRDefault="009511CF" w:rsidP="009511CF">
            <w:pPr>
              <w:spacing w:after="0" w:line="240" w:lineRule="auto"/>
              <w:rPr>
                <w:rFonts w:ascii="Georgia" w:eastAsia="Calibri" w:hAnsi="Georgia" w:cs="Calibri"/>
                <w:sz w:val="20"/>
                <w:szCs w:val="20"/>
                <w:lang w:eastAsia="nl-NL"/>
              </w:rPr>
            </w:pPr>
            <w:r w:rsidRPr="009511CF">
              <w:rPr>
                <w:rFonts w:ascii="Georgia" w:eastAsia="Calibri" w:hAnsi="Georgia" w:cs="Calibri"/>
                <w:sz w:val="20"/>
                <w:szCs w:val="20"/>
                <w:lang w:eastAsia="nl-NL"/>
              </w:rPr>
              <w:t>Third-country research track</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51"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5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r>
      <w:tr w:rsidR="009511CF" w:rsidRPr="009511CF" w:rsidTr="00915A8F">
        <w:trPr>
          <w:trHeight w:val="900"/>
        </w:trPr>
        <w:tc>
          <w:tcPr>
            <w:tcW w:w="2244" w:type="dxa"/>
            <w:shd w:val="clear" w:color="auto" w:fill="auto"/>
            <w:hideMark/>
          </w:tcPr>
          <w:p w:rsidR="009511CF" w:rsidRPr="009511CF" w:rsidRDefault="009511CF" w:rsidP="009511CF">
            <w:pPr>
              <w:spacing w:after="0" w:line="240" w:lineRule="auto"/>
              <w:rPr>
                <w:rFonts w:ascii="Georgia" w:eastAsia="Calibri" w:hAnsi="Georgia" w:cs="Calibri"/>
                <w:sz w:val="20"/>
                <w:szCs w:val="20"/>
                <w:lang w:val="en-US" w:eastAsia="nl-NL"/>
              </w:rPr>
            </w:pPr>
            <w:r w:rsidRPr="009511CF">
              <w:rPr>
                <w:rFonts w:ascii="Georgia" w:eastAsia="Calibri" w:hAnsi="Georgia" w:cs="Calibri"/>
                <w:sz w:val="20"/>
                <w:szCs w:val="20"/>
                <w:lang w:val="en-US" w:eastAsia="nl-NL"/>
              </w:rPr>
              <w:t>Res. Seminar III: Dimensions of citizenship</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val="en-US" w:eastAsia="nl-NL"/>
              </w:rPr>
              <w:t> </w:t>
            </w:r>
            <w:r w:rsidRPr="009511CF">
              <w:rPr>
                <w:rFonts w:ascii="Calibri" w:eastAsia="Calibri" w:hAnsi="Calibri" w:cs="Calibri"/>
                <w:sz w:val="20"/>
                <w:szCs w:val="20"/>
                <w:lang w:eastAsia="nl-NL"/>
              </w:rPr>
              <w:t>x</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51"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5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r>
      <w:tr w:rsidR="009511CF" w:rsidRPr="009511CF" w:rsidTr="00915A8F">
        <w:trPr>
          <w:trHeight w:val="692"/>
        </w:trPr>
        <w:tc>
          <w:tcPr>
            <w:tcW w:w="2244" w:type="dxa"/>
            <w:shd w:val="clear" w:color="auto" w:fill="auto"/>
          </w:tcPr>
          <w:p w:rsidR="009511CF" w:rsidRPr="009511CF" w:rsidRDefault="009511CF" w:rsidP="009511CF">
            <w:pPr>
              <w:spacing w:after="0" w:line="240" w:lineRule="auto"/>
              <w:rPr>
                <w:rFonts w:ascii="Georgia" w:eastAsia="Calibri" w:hAnsi="Georgia" w:cs="Calibri"/>
                <w:sz w:val="20"/>
                <w:szCs w:val="20"/>
                <w:lang w:eastAsia="nl-NL"/>
              </w:rPr>
            </w:pPr>
            <w:r w:rsidRPr="009511CF">
              <w:rPr>
                <w:rFonts w:ascii="Georgia" w:eastAsia="Calibri" w:hAnsi="Georgia" w:cs="Calibri"/>
                <w:sz w:val="20"/>
                <w:szCs w:val="20"/>
                <w:lang w:eastAsia="nl-NL"/>
              </w:rPr>
              <w:t>Research Studio</w:t>
            </w:r>
          </w:p>
        </w:tc>
        <w:tc>
          <w:tcPr>
            <w:tcW w:w="437"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7"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51"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5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r>
      <w:tr w:rsidR="009511CF" w:rsidRPr="009511CF" w:rsidTr="00915A8F">
        <w:trPr>
          <w:trHeight w:val="692"/>
        </w:trPr>
        <w:tc>
          <w:tcPr>
            <w:tcW w:w="2244" w:type="dxa"/>
            <w:shd w:val="clear" w:color="auto" w:fill="auto"/>
          </w:tcPr>
          <w:p w:rsidR="009511CF" w:rsidRPr="009511CF" w:rsidRDefault="009511CF" w:rsidP="009511CF">
            <w:pPr>
              <w:spacing w:after="0" w:line="240" w:lineRule="auto"/>
              <w:rPr>
                <w:rFonts w:ascii="Georgia" w:eastAsia="Calibri" w:hAnsi="Georgia" w:cs="Calibri"/>
                <w:sz w:val="20"/>
                <w:szCs w:val="20"/>
                <w:lang w:eastAsia="nl-NL"/>
              </w:rPr>
            </w:pPr>
            <w:r w:rsidRPr="009511CF">
              <w:rPr>
                <w:rFonts w:ascii="Georgia" w:eastAsia="Calibri" w:hAnsi="Georgia" w:cs="Calibri"/>
                <w:sz w:val="20"/>
                <w:szCs w:val="20"/>
                <w:lang w:eastAsia="nl-NL"/>
              </w:rPr>
              <w:t>Elective Res. Seminar *</w:t>
            </w:r>
          </w:p>
        </w:tc>
        <w:tc>
          <w:tcPr>
            <w:tcW w:w="437"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7"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5"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51"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5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r>
      <w:tr w:rsidR="009511CF" w:rsidRPr="009511CF" w:rsidTr="00915A8F">
        <w:trPr>
          <w:trHeight w:val="692"/>
        </w:trPr>
        <w:tc>
          <w:tcPr>
            <w:tcW w:w="2244" w:type="dxa"/>
            <w:shd w:val="clear" w:color="auto" w:fill="auto"/>
            <w:hideMark/>
          </w:tcPr>
          <w:p w:rsidR="009511CF" w:rsidRPr="009511CF" w:rsidRDefault="009511CF" w:rsidP="009511CF">
            <w:pPr>
              <w:spacing w:after="0" w:line="240" w:lineRule="auto"/>
              <w:rPr>
                <w:rFonts w:ascii="Georgia" w:eastAsia="Calibri" w:hAnsi="Georgia" w:cs="Calibri"/>
                <w:sz w:val="20"/>
                <w:szCs w:val="20"/>
                <w:lang w:eastAsia="nl-NL"/>
              </w:rPr>
            </w:pPr>
            <w:r w:rsidRPr="009511CF">
              <w:rPr>
                <w:rFonts w:ascii="Georgia" w:eastAsia="Calibri" w:hAnsi="Georgia" w:cs="Calibri"/>
                <w:sz w:val="20"/>
                <w:szCs w:val="20"/>
                <w:lang w:eastAsia="nl-NL"/>
              </w:rPr>
              <w:t>Eurocompetence III:</w:t>
            </w:r>
          </w:p>
          <w:p w:rsidR="009511CF" w:rsidRPr="009511CF" w:rsidRDefault="009511CF" w:rsidP="009511CF">
            <w:pPr>
              <w:spacing w:after="0" w:line="240" w:lineRule="auto"/>
              <w:rPr>
                <w:rFonts w:ascii="Georgia" w:eastAsia="Calibri" w:hAnsi="Georgia" w:cs="Calibri"/>
                <w:sz w:val="20"/>
                <w:szCs w:val="20"/>
                <w:lang w:eastAsia="nl-NL"/>
              </w:rPr>
            </w:pPr>
            <w:r w:rsidRPr="009511CF">
              <w:rPr>
                <w:rFonts w:ascii="Georgia" w:eastAsia="Calibri" w:hAnsi="Georgia" w:cs="Calibri"/>
                <w:sz w:val="20"/>
                <w:szCs w:val="20"/>
                <w:lang w:eastAsia="nl-NL"/>
              </w:rPr>
              <w:t>Project application</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51" w:type="dxa"/>
            <w:shd w:val="clear" w:color="auto" w:fill="auto"/>
            <w:noWrap/>
          </w:tcPr>
          <w:p w:rsidR="009511CF" w:rsidRPr="009511CF" w:rsidRDefault="009511CF" w:rsidP="009511CF">
            <w:pPr>
              <w:spacing w:after="0" w:line="240" w:lineRule="auto"/>
              <w:rPr>
                <w:rFonts w:ascii="Calibri" w:eastAsia="Calibri" w:hAnsi="Calibri" w:cs="Calibri"/>
                <w:sz w:val="20"/>
                <w:szCs w:val="20"/>
                <w:highlight w:val="yellow"/>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5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r>
      <w:tr w:rsidR="009511CF" w:rsidRPr="009511CF" w:rsidTr="00915A8F">
        <w:trPr>
          <w:trHeight w:val="900"/>
        </w:trPr>
        <w:tc>
          <w:tcPr>
            <w:tcW w:w="2244" w:type="dxa"/>
            <w:shd w:val="clear" w:color="auto" w:fill="auto"/>
            <w:hideMark/>
          </w:tcPr>
          <w:p w:rsidR="009511CF" w:rsidRPr="009511CF" w:rsidRDefault="009511CF" w:rsidP="009511CF">
            <w:pPr>
              <w:spacing w:after="0" w:line="240" w:lineRule="auto"/>
              <w:rPr>
                <w:rFonts w:ascii="Georgia" w:eastAsia="Calibri" w:hAnsi="Georgia" w:cs="Calibri"/>
                <w:sz w:val="20"/>
                <w:szCs w:val="20"/>
                <w:lang w:val="en-US" w:eastAsia="nl-NL"/>
              </w:rPr>
            </w:pPr>
            <w:r w:rsidRPr="009511CF">
              <w:rPr>
                <w:rFonts w:ascii="Georgia" w:eastAsia="Calibri" w:hAnsi="Georgia" w:cs="Calibri"/>
                <w:sz w:val="20"/>
                <w:szCs w:val="20"/>
                <w:lang w:val="en-US" w:eastAsia="nl-NL"/>
              </w:rPr>
              <w:t>MA thesis Euroculture: research and writing</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7"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x</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val="en-US" w:eastAsia="nl-NL"/>
              </w:rPr>
            </w:pPr>
            <w:r w:rsidRPr="009511CF">
              <w:rPr>
                <w:rFonts w:ascii="Calibri" w:eastAsia="Calibri" w:hAnsi="Calibri" w:cs="Calibri"/>
                <w:sz w:val="20"/>
                <w:szCs w:val="20"/>
                <w:lang w:val="en-US" w:eastAsia="nl-NL"/>
              </w:rPr>
              <w:t> </w:t>
            </w:r>
          </w:p>
        </w:tc>
        <w:tc>
          <w:tcPr>
            <w:tcW w:w="435"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51"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419" w:type="dxa"/>
            <w:shd w:val="clear" w:color="auto" w:fill="auto"/>
            <w:noWrap/>
            <w:hideMark/>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 x</w:t>
            </w:r>
          </w:p>
        </w:tc>
        <w:tc>
          <w:tcPr>
            <w:tcW w:w="43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p>
        </w:tc>
        <w:tc>
          <w:tcPr>
            <w:tcW w:w="514" w:type="dxa"/>
            <w:shd w:val="clear" w:color="auto" w:fill="auto"/>
            <w:noWrap/>
          </w:tcPr>
          <w:p w:rsidR="009511CF" w:rsidRPr="009511CF" w:rsidRDefault="009511CF" w:rsidP="009511CF">
            <w:pPr>
              <w:spacing w:after="0" w:line="240" w:lineRule="auto"/>
              <w:rPr>
                <w:rFonts w:ascii="Calibri" w:eastAsia="Calibri" w:hAnsi="Calibri" w:cs="Calibri"/>
                <w:sz w:val="20"/>
                <w:szCs w:val="20"/>
                <w:lang w:eastAsia="nl-NL"/>
              </w:rPr>
            </w:pPr>
            <w:r w:rsidRPr="009511CF">
              <w:rPr>
                <w:rFonts w:ascii="Calibri" w:eastAsia="Calibri" w:hAnsi="Calibri" w:cs="Calibri"/>
                <w:sz w:val="20"/>
                <w:szCs w:val="20"/>
                <w:lang w:eastAsia="nl-NL"/>
              </w:rPr>
              <w:t>x</w:t>
            </w:r>
          </w:p>
        </w:tc>
      </w:tr>
    </w:tbl>
    <w:p w:rsidR="009511CF" w:rsidRPr="009511CF" w:rsidRDefault="009511CF" w:rsidP="009511CF">
      <w:pPr>
        <w:spacing w:after="0"/>
        <w:rPr>
          <w:rFonts w:ascii="Calibri" w:eastAsia="Calibri" w:hAnsi="Calibri" w:cs="Calibri"/>
          <w:sz w:val="20"/>
          <w:szCs w:val="20"/>
          <w:lang w:val="en-US"/>
        </w:rPr>
      </w:pPr>
    </w:p>
    <w:p w:rsidR="009511CF" w:rsidRPr="009511CF" w:rsidRDefault="009511CF" w:rsidP="009511CF">
      <w:pPr>
        <w:spacing w:after="0" w:line="240" w:lineRule="auto"/>
        <w:rPr>
          <w:rFonts w:ascii="Georgia" w:eastAsia="Calibri" w:hAnsi="Georgia" w:cs="Calibri"/>
          <w:b/>
          <w:sz w:val="20"/>
          <w:szCs w:val="20"/>
          <w:lang w:val="en-GB"/>
        </w:rPr>
      </w:pPr>
    </w:p>
    <w:p w:rsidR="009511CF" w:rsidRPr="009511CF" w:rsidRDefault="009511CF" w:rsidP="009511CF">
      <w:pPr>
        <w:rPr>
          <w:rFonts w:ascii="Georgia" w:eastAsia="Calibri" w:hAnsi="Georgia" w:cs="Calibri"/>
          <w:b/>
          <w:sz w:val="24"/>
          <w:szCs w:val="24"/>
          <w:lang w:val="en-GB"/>
        </w:rPr>
      </w:pPr>
    </w:p>
    <w:p w:rsidR="009511CF" w:rsidRPr="009511CF" w:rsidRDefault="009511CF" w:rsidP="009511CF">
      <w:pPr>
        <w:spacing w:after="0" w:line="240" w:lineRule="auto"/>
        <w:jc w:val="both"/>
        <w:rPr>
          <w:rFonts w:ascii="Georgia" w:eastAsia="Times New Roman" w:hAnsi="Georgia" w:cs="Times New Roman"/>
          <w:sz w:val="20"/>
          <w:szCs w:val="20"/>
          <w:lang w:val="en-GB" w:eastAsia="en-GB" w:bidi="en-GB"/>
        </w:rPr>
      </w:pPr>
      <w:r w:rsidRPr="009511CF">
        <w:rPr>
          <w:rFonts w:ascii="Georgia" w:eastAsia="Times New Roman" w:hAnsi="Georgia" w:cs="Times New Roman"/>
          <w:sz w:val="20"/>
          <w:szCs w:val="20"/>
          <w:lang w:val="en-GB" w:eastAsia="en-GB" w:bidi="en-GB"/>
        </w:rPr>
        <w:t xml:space="preserve">*NOTE: Students choosing Elective Research Seminar courses (Research Track, 3rd semester, within Europe) should list the Learning Outcomes (LOs) for these elective courses in a request for approval to the Exam Commission. The Commission will decide if these LOs are a fitting match with the LOs of the Euroculture programme. </w:t>
      </w:r>
    </w:p>
    <w:p w:rsidR="009511CF" w:rsidRPr="009511CF" w:rsidRDefault="009511CF" w:rsidP="009511CF">
      <w:pPr>
        <w:spacing w:after="0" w:line="240" w:lineRule="auto"/>
        <w:rPr>
          <w:rFonts w:ascii="Frutiger 45 Light" w:eastAsia="Times New Roman" w:hAnsi="Frutiger 45 Light" w:cs="Times New Roman"/>
          <w:sz w:val="20"/>
          <w:szCs w:val="20"/>
          <w:lang w:val="en-GB" w:eastAsia="en-GB" w:bidi="en-GB"/>
        </w:rPr>
      </w:pPr>
    </w:p>
    <w:p w:rsidR="009511CF" w:rsidRPr="009511CF" w:rsidRDefault="009511CF" w:rsidP="009511CF">
      <w:pPr>
        <w:spacing w:after="0" w:line="240" w:lineRule="auto"/>
        <w:rPr>
          <w:rFonts w:ascii="Frutiger 45 Light" w:eastAsia="Times New Roman" w:hAnsi="Frutiger 45 Light" w:cs="Times New Roman"/>
          <w:sz w:val="20"/>
          <w:szCs w:val="20"/>
          <w:lang w:val="en-GB" w:eastAsia="en-GB" w:bidi="en-GB"/>
        </w:rPr>
      </w:pPr>
    </w:p>
    <w:p w:rsidR="00C94B59" w:rsidRPr="009511CF" w:rsidRDefault="00C94B59">
      <w:pPr>
        <w:rPr>
          <w:lang w:val="en-GB"/>
        </w:rPr>
      </w:pPr>
      <w:bookmarkStart w:id="0" w:name="_GoBack"/>
      <w:bookmarkEnd w:id="0"/>
    </w:p>
    <w:sectPr w:rsidR="00C94B59" w:rsidRPr="009511CF" w:rsidSect="009511CF">
      <w:footerReference w:type="default" r:id="rId6"/>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Arial"/>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8BE" w:rsidRDefault="009511CF">
    <w:pPr>
      <w:pStyle w:val="Footer"/>
      <w:jc w:val="center"/>
    </w:pPr>
    <w:r>
      <w:rPr>
        <w:rFonts w:ascii="Times New Roman" w:hAnsi="Times New Roman"/>
        <w:sz w:val="18"/>
      </w:rPr>
      <w:t>Part B MA OER Euroculture 201</w:t>
    </w:r>
    <w:r>
      <w:rPr>
        <w:rFonts w:ascii="Times New Roman" w:hAnsi="Times New Roman"/>
        <w:sz w:val="18"/>
      </w:rPr>
      <w:t>6</w:t>
    </w:r>
    <w:r>
      <w:rPr>
        <w:rFonts w:ascii="Times New Roman" w:hAnsi="Times New Roman"/>
        <w:sz w:val="18"/>
      </w:rPr>
      <w:t>-201</w:t>
    </w:r>
    <w:r>
      <w:rPr>
        <w:rFonts w:ascii="Times New Roman" w:hAnsi="Times New Roman"/>
        <w:sz w:val="18"/>
      </w:rPr>
      <w:t>7</w:t>
    </w:r>
    <w:r>
      <w:rPr>
        <w:rFonts w:ascii="Times New Roman" w:hAnsi="Times New Roman"/>
        <w:sz w:val="18"/>
      </w:rPr>
      <w:t xml:space="preserve">, page </w:t>
    </w:r>
    <w:r>
      <w:rPr>
        <w:rStyle w:val="PageNumber"/>
        <w:rFonts w:ascii="Times New Roman" w:hAnsi="Times New Roman"/>
        <w:sz w:val="18"/>
      </w:rPr>
      <w:fldChar w:fldCharType="begin"/>
    </w:r>
    <w:r>
      <w:rPr>
        <w:rStyle w:val="PageNumber"/>
        <w:rFonts w:ascii="Times New Roman" w:hAnsi="Times New Roman"/>
        <w:sz w:val="18"/>
      </w:rPr>
      <w:instrText xml:space="preserve"> PAGE </w:instrText>
    </w:r>
    <w:r>
      <w:rPr>
        <w:rStyle w:val="PageNumber"/>
        <w:rFonts w:ascii="Times New Roman" w:hAnsi="Times New Roman"/>
        <w:sz w:val="18"/>
      </w:rPr>
      <w:fldChar w:fldCharType="separate"/>
    </w:r>
    <w:r>
      <w:rPr>
        <w:rStyle w:val="PageNumber"/>
        <w:rFonts w:ascii="Times New Roman" w:hAnsi="Times New Roman"/>
        <w:noProof/>
        <w:sz w:val="18"/>
      </w:rPr>
      <w:t>5</w:t>
    </w:r>
    <w:r>
      <w:rPr>
        <w:rStyle w:val="PageNumber"/>
        <w:rFonts w:ascii="Times New Roman" w:hAnsi="Times New Roman"/>
        <w:sz w:val="18"/>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D1F64"/>
    <w:multiLevelType w:val="hybridMultilevel"/>
    <w:tmpl w:val="D5026D7E"/>
    <w:lvl w:ilvl="0" w:tplc="F2A4132E">
      <w:start w:val="1"/>
      <w:numFmt w:val="bullet"/>
      <w:lvlText w:val="-"/>
      <w:lvlJc w:val="left"/>
      <w:pPr>
        <w:tabs>
          <w:tab w:val="num" w:pos="720"/>
        </w:tabs>
        <w:ind w:left="720" w:hanging="360"/>
      </w:pPr>
      <w:rPr>
        <w:rFonts w:ascii="Times New Roman" w:hAnsi="Times New Roman" w:hint="default"/>
      </w:rPr>
    </w:lvl>
    <w:lvl w:ilvl="1" w:tplc="5148B112" w:tentative="1">
      <w:start w:val="1"/>
      <w:numFmt w:val="bullet"/>
      <w:lvlText w:val="-"/>
      <w:lvlJc w:val="left"/>
      <w:pPr>
        <w:tabs>
          <w:tab w:val="num" w:pos="1440"/>
        </w:tabs>
        <w:ind w:left="1440" w:hanging="360"/>
      </w:pPr>
      <w:rPr>
        <w:rFonts w:ascii="Times New Roman" w:hAnsi="Times New Roman" w:hint="default"/>
      </w:rPr>
    </w:lvl>
    <w:lvl w:ilvl="2" w:tplc="702CBA0E" w:tentative="1">
      <w:start w:val="1"/>
      <w:numFmt w:val="bullet"/>
      <w:lvlText w:val="-"/>
      <w:lvlJc w:val="left"/>
      <w:pPr>
        <w:tabs>
          <w:tab w:val="num" w:pos="2160"/>
        </w:tabs>
        <w:ind w:left="2160" w:hanging="360"/>
      </w:pPr>
      <w:rPr>
        <w:rFonts w:ascii="Times New Roman" w:hAnsi="Times New Roman" w:hint="default"/>
      </w:rPr>
    </w:lvl>
    <w:lvl w:ilvl="3" w:tplc="4948A46A" w:tentative="1">
      <w:start w:val="1"/>
      <w:numFmt w:val="bullet"/>
      <w:lvlText w:val="-"/>
      <w:lvlJc w:val="left"/>
      <w:pPr>
        <w:tabs>
          <w:tab w:val="num" w:pos="2880"/>
        </w:tabs>
        <w:ind w:left="2880" w:hanging="360"/>
      </w:pPr>
      <w:rPr>
        <w:rFonts w:ascii="Times New Roman" w:hAnsi="Times New Roman" w:hint="default"/>
      </w:rPr>
    </w:lvl>
    <w:lvl w:ilvl="4" w:tplc="E62A8FC2" w:tentative="1">
      <w:start w:val="1"/>
      <w:numFmt w:val="bullet"/>
      <w:lvlText w:val="-"/>
      <w:lvlJc w:val="left"/>
      <w:pPr>
        <w:tabs>
          <w:tab w:val="num" w:pos="3600"/>
        </w:tabs>
        <w:ind w:left="3600" w:hanging="360"/>
      </w:pPr>
      <w:rPr>
        <w:rFonts w:ascii="Times New Roman" w:hAnsi="Times New Roman" w:hint="default"/>
      </w:rPr>
    </w:lvl>
    <w:lvl w:ilvl="5" w:tplc="8D6C0ACA" w:tentative="1">
      <w:start w:val="1"/>
      <w:numFmt w:val="bullet"/>
      <w:lvlText w:val="-"/>
      <w:lvlJc w:val="left"/>
      <w:pPr>
        <w:tabs>
          <w:tab w:val="num" w:pos="4320"/>
        </w:tabs>
        <w:ind w:left="4320" w:hanging="360"/>
      </w:pPr>
      <w:rPr>
        <w:rFonts w:ascii="Times New Roman" w:hAnsi="Times New Roman" w:hint="default"/>
      </w:rPr>
    </w:lvl>
    <w:lvl w:ilvl="6" w:tplc="28B4C840" w:tentative="1">
      <w:start w:val="1"/>
      <w:numFmt w:val="bullet"/>
      <w:lvlText w:val="-"/>
      <w:lvlJc w:val="left"/>
      <w:pPr>
        <w:tabs>
          <w:tab w:val="num" w:pos="5040"/>
        </w:tabs>
        <w:ind w:left="5040" w:hanging="360"/>
      </w:pPr>
      <w:rPr>
        <w:rFonts w:ascii="Times New Roman" w:hAnsi="Times New Roman" w:hint="default"/>
      </w:rPr>
    </w:lvl>
    <w:lvl w:ilvl="7" w:tplc="BEBA94AA" w:tentative="1">
      <w:start w:val="1"/>
      <w:numFmt w:val="bullet"/>
      <w:lvlText w:val="-"/>
      <w:lvlJc w:val="left"/>
      <w:pPr>
        <w:tabs>
          <w:tab w:val="num" w:pos="5760"/>
        </w:tabs>
        <w:ind w:left="5760" w:hanging="360"/>
      </w:pPr>
      <w:rPr>
        <w:rFonts w:ascii="Times New Roman" w:hAnsi="Times New Roman" w:hint="default"/>
      </w:rPr>
    </w:lvl>
    <w:lvl w:ilvl="8" w:tplc="DAE2B3F6"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1CF"/>
    <w:rsid w:val="000004D2"/>
    <w:rsid w:val="00000613"/>
    <w:rsid w:val="000010BE"/>
    <w:rsid w:val="00013BE7"/>
    <w:rsid w:val="00013FF5"/>
    <w:rsid w:val="00051B1F"/>
    <w:rsid w:val="00052E17"/>
    <w:rsid w:val="000629C3"/>
    <w:rsid w:val="00062E5A"/>
    <w:rsid w:val="000656C7"/>
    <w:rsid w:val="00082E04"/>
    <w:rsid w:val="000931A6"/>
    <w:rsid w:val="000A56A2"/>
    <w:rsid w:val="000A67EC"/>
    <w:rsid w:val="000C3383"/>
    <w:rsid w:val="000D0D6E"/>
    <w:rsid w:val="000E1B96"/>
    <w:rsid w:val="000E7F65"/>
    <w:rsid w:val="00113498"/>
    <w:rsid w:val="001209F8"/>
    <w:rsid w:val="00140FC7"/>
    <w:rsid w:val="001431CE"/>
    <w:rsid w:val="00152AF0"/>
    <w:rsid w:val="00175244"/>
    <w:rsid w:val="0018491D"/>
    <w:rsid w:val="0019228B"/>
    <w:rsid w:val="00193E80"/>
    <w:rsid w:val="001A3AE3"/>
    <w:rsid w:val="001C0F18"/>
    <w:rsid w:val="001C2399"/>
    <w:rsid w:val="001D2F18"/>
    <w:rsid w:val="001E3107"/>
    <w:rsid w:val="00214DF0"/>
    <w:rsid w:val="00214F6F"/>
    <w:rsid w:val="00225DE2"/>
    <w:rsid w:val="0022654B"/>
    <w:rsid w:val="00227013"/>
    <w:rsid w:val="002360D4"/>
    <w:rsid w:val="00236EB7"/>
    <w:rsid w:val="00245A80"/>
    <w:rsid w:val="002461BA"/>
    <w:rsid w:val="002468B6"/>
    <w:rsid w:val="00246AE0"/>
    <w:rsid w:val="00251CCA"/>
    <w:rsid w:val="00292787"/>
    <w:rsid w:val="002B66CE"/>
    <w:rsid w:val="002F5091"/>
    <w:rsid w:val="003122D6"/>
    <w:rsid w:val="00312929"/>
    <w:rsid w:val="00317FF2"/>
    <w:rsid w:val="00327AB0"/>
    <w:rsid w:val="00332A08"/>
    <w:rsid w:val="00352D08"/>
    <w:rsid w:val="003542E0"/>
    <w:rsid w:val="00355B46"/>
    <w:rsid w:val="00356C9A"/>
    <w:rsid w:val="00360F0F"/>
    <w:rsid w:val="00364AC1"/>
    <w:rsid w:val="00372298"/>
    <w:rsid w:val="00375BBA"/>
    <w:rsid w:val="00381F47"/>
    <w:rsid w:val="0038348F"/>
    <w:rsid w:val="003875F8"/>
    <w:rsid w:val="00387B50"/>
    <w:rsid w:val="003A15DF"/>
    <w:rsid w:val="003C5CD7"/>
    <w:rsid w:val="003E2EE2"/>
    <w:rsid w:val="003F1297"/>
    <w:rsid w:val="003F1AF5"/>
    <w:rsid w:val="0040067B"/>
    <w:rsid w:val="0040211E"/>
    <w:rsid w:val="004215BB"/>
    <w:rsid w:val="00436F13"/>
    <w:rsid w:val="00453431"/>
    <w:rsid w:val="0047474E"/>
    <w:rsid w:val="00484F18"/>
    <w:rsid w:val="004874E3"/>
    <w:rsid w:val="004A76E3"/>
    <w:rsid w:val="004C6ECF"/>
    <w:rsid w:val="004C77DD"/>
    <w:rsid w:val="004D6CA1"/>
    <w:rsid w:val="004E4035"/>
    <w:rsid w:val="005163FE"/>
    <w:rsid w:val="00521482"/>
    <w:rsid w:val="00530280"/>
    <w:rsid w:val="00540608"/>
    <w:rsid w:val="0054562D"/>
    <w:rsid w:val="005521A4"/>
    <w:rsid w:val="00565BA9"/>
    <w:rsid w:val="00581EA3"/>
    <w:rsid w:val="00591AD8"/>
    <w:rsid w:val="005961A6"/>
    <w:rsid w:val="005C592E"/>
    <w:rsid w:val="005E057C"/>
    <w:rsid w:val="005E0947"/>
    <w:rsid w:val="005E7E32"/>
    <w:rsid w:val="005F4984"/>
    <w:rsid w:val="006034C4"/>
    <w:rsid w:val="00623D8E"/>
    <w:rsid w:val="00641CDB"/>
    <w:rsid w:val="00645F1C"/>
    <w:rsid w:val="00663A97"/>
    <w:rsid w:val="00676648"/>
    <w:rsid w:val="00685FFB"/>
    <w:rsid w:val="00692353"/>
    <w:rsid w:val="00694401"/>
    <w:rsid w:val="0069455E"/>
    <w:rsid w:val="006C5C63"/>
    <w:rsid w:val="006C5E1E"/>
    <w:rsid w:val="006D162C"/>
    <w:rsid w:val="006D2B91"/>
    <w:rsid w:val="006D42BB"/>
    <w:rsid w:val="006E6CF2"/>
    <w:rsid w:val="006F417B"/>
    <w:rsid w:val="006F76A3"/>
    <w:rsid w:val="00706A4F"/>
    <w:rsid w:val="00711B4E"/>
    <w:rsid w:val="0073164A"/>
    <w:rsid w:val="00744922"/>
    <w:rsid w:val="00767522"/>
    <w:rsid w:val="0078446B"/>
    <w:rsid w:val="00786CD5"/>
    <w:rsid w:val="007959A4"/>
    <w:rsid w:val="007A066F"/>
    <w:rsid w:val="007A29FF"/>
    <w:rsid w:val="007A3689"/>
    <w:rsid w:val="007A409A"/>
    <w:rsid w:val="007A4745"/>
    <w:rsid w:val="007A5DC5"/>
    <w:rsid w:val="007D07D4"/>
    <w:rsid w:val="007D455F"/>
    <w:rsid w:val="008000D4"/>
    <w:rsid w:val="00801908"/>
    <w:rsid w:val="00807802"/>
    <w:rsid w:val="008208C7"/>
    <w:rsid w:val="008267A8"/>
    <w:rsid w:val="00831A33"/>
    <w:rsid w:val="00855BF3"/>
    <w:rsid w:val="008571D7"/>
    <w:rsid w:val="00874155"/>
    <w:rsid w:val="00877C29"/>
    <w:rsid w:val="00882475"/>
    <w:rsid w:val="00894922"/>
    <w:rsid w:val="008A69F0"/>
    <w:rsid w:val="008A7E04"/>
    <w:rsid w:val="0091485B"/>
    <w:rsid w:val="00917914"/>
    <w:rsid w:val="00923FB9"/>
    <w:rsid w:val="00924FA7"/>
    <w:rsid w:val="00931F88"/>
    <w:rsid w:val="009366C9"/>
    <w:rsid w:val="009511CF"/>
    <w:rsid w:val="0095425B"/>
    <w:rsid w:val="00961686"/>
    <w:rsid w:val="00987E4B"/>
    <w:rsid w:val="00990274"/>
    <w:rsid w:val="00992304"/>
    <w:rsid w:val="009956AB"/>
    <w:rsid w:val="009A7F50"/>
    <w:rsid w:val="009B062B"/>
    <w:rsid w:val="009B1521"/>
    <w:rsid w:val="009C427F"/>
    <w:rsid w:val="009C7856"/>
    <w:rsid w:val="009D0E8B"/>
    <w:rsid w:val="009D6F77"/>
    <w:rsid w:val="009E6F18"/>
    <w:rsid w:val="00A007A1"/>
    <w:rsid w:val="00A07096"/>
    <w:rsid w:val="00A10EFB"/>
    <w:rsid w:val="00A17295"/>
    <w:rsid w:val="00A3094B"/>
    <w:rsid w:val="00A52AA1"/>
    <w:rsid w:val="00A5508F"/>
    <w:rsid w:val="00A72A7E"/>
    <w:rsid w:val="00A806C8"/>
    <w:rsid w:val="00A839F5"/>
    <w:rsid w:val="00A95033"/>
    <w:rsid w:val="00A97F94"/>
    <w:rsid w:val="00AB0A9B"/>
    <w:rsid w:val="00AC0C67"/>
    <w:rsid w:val="00AC50C1"/>
    <w:rsid w:val="00AE502F"/>
    <w:rsid w:val="00B0213F"/>
    <w:rsid w:val="00B02532"/>
    <w:rsid w:val="00B12564"/>
    <w:rsid w:val="00B13240"/>
    <w:rsid w:val="00B14399"/>
    <w:rsid w:val="00B255F0"/>
    <w:rsid w:val="00B43D4E"/>
    <w:rsid w:val="00B440B7"/>
    <w:rsid w:val="00B5464C"/>
    <w:rsid w:val="00B61318"/>
    <w:rsid w:val="00B660DA"/>
    <w:rsid w:val="00B729EE"/>
    <w:rsid w:val="00B83767"/>
    <w:rsid w:val="00B8478C"/>
    <w:rsid w:val="00B92D38"/>
    <w:rsid w:val="00B92FAD"/>
    <w:rsid w:val="00B93EE3"/>
    <w:rsid w:val="00BA232F"/>
    <w:rsid w:val="00BA28DE"/>
    <w:rsid w:val="00BA37DE"/>
    <w:rsid w:val="00BA627E"/>
    <w:rsid w:val="00BA7448"/>
    <w:rsid w:val="00BA7BAA"/>
    <w:rsid w:val="00BC1C62"/>
    <w:rsid w:val="00BD77FD"/>
    <w:rsid w:val="00BF6AAD"/>
    <w:rsid w:val="00C0167C"/>
    <w:rsid w:val="00C10554"/>
    <w:rsid w:val="00C14510"/>
    <w:rsid w:val="00C3460D"/>
    <w:rsid w:val="00C34F2A"/>
    <w:rsid w:val="00C36C88"/>
    <w:rsid w:val="00C425AC"/>
    <w:rsid w:val="00C50289"/>
    <w:rsid w:val="00C608EE"/>
    <w:rsid w:val="00C8052E"/>
    <w:rsid w:val="00C852D6"/>
    <w:rsid w:val="00C94B59"/>
    <w:rsid w:val="00CB5C85"/>
    <w:rsid w:val="00CC13B4"/>
    <w:rsid w:val="00CC4F14"/>
    <w:rsid w:val="00CF210A"/>
    <w:rsid w:val="00D17B8B"/>
    <w:rsid w:val="00D24E3E"/>
    <w:rsid w:val="00D44EB9"/>
    <w:rsid w:val="00D4734E"/>
    <w:rsid w:val="00D50BD7"/>
    <w:rsid w:val="00D51A90"/>
    <w:rsid w:val="00D64948"/>
    <w:rsid w:val="00D71551"/>
    <w:rsid w:val="00D74FA2"/>
    <w:rsid w:val="00D82F77"/>
    <w:rsid w:val="00D83B48"/>
    <w:rsid w:val="00D85141"/>
    <w:rsid w:val="00DA21AF"/>
    <w:rsid w:val="00DD1A5D"/>
    <w:rsid w:val="00DD51D0"/>
    <w:rsid w:val="00DE2D5B"/>
    <w:rsid w:val="00E01343"/>
    <w:rsid w:val="00E117C3"/>
    <w:rsid w:val="00E44B39"/>
    <w:rsid w:val="00E547B9"/>
    <w:rsid w:val="00E709A9"/>
    <w:rsid w:val="00E7205D"/>
    <w:rsid w:val="00E853F8"/>
    <w:rsid w:val="00E9639E"/>
    <w:rsid w:val="00EA0001"/>
    <w:rsid w:val="00EC3718"/>
    <w:rsid w:val="00ED07A4"/>
    <w:rsid w:val="00ED573D"/>
    <w:rsid w:val="00EE7635"/>
    <w:rsid w:val="00EF7E27"/>
    <w:rsid w:val="00F16972"/>
    <w:rsid w:val="00F16F9E"/>
    <w:rsid w:val="00F21B17"/>
    <w:rsid w:val="00F255C8"/>
    <w:rsid w:val="00F27D3A"/>
    <w:rsid w:val="00F27D45"/>
    <w:rsid w:val="00F308C9"/>
    <w:rsid w:val="00F35285"/>
    <w:rsid w:val="00F36A72"/>
    <w:rsid w:val="00F5376C"/>
    <w:rsid w:val="00F61543"/>
    <w:rsid w:val="00F81BDC"/>
    <w:rsid w:val="00F97B19"/>
    <w:rsid w:val="00FA5EE6"/>
    <w:rsid w:val="00FB18B9"/>
    <w:rsid w:val="00FB6927"/>
    <w:rsid w:val="00FC5031"/>
    <w:rsid w:val="00FD3A68"/>
    <w:rsid w:val="00FD4863"/>
    <w:rsid w:val="00FE02C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0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057C"/>
    <w:rPr>
      <w:rFonts w:ascii="Tahoma" w:hAnsi="Tahoma" w:cs="Tahoma"/>
      <w:sz w:val="16"/>
      <w:szCs w:val="16"/>
    </w:rPr>
  </w:style>
  <w:style w:type="paragraph" w:styleId="Footer">
    <w:name w:val="footer"/>
    <w:basedOn w:val="Normal"/>
    <w:link w:val="FooterChar"/>
    <w:uiPriority w:val="99"/>
    <w:rsid w:val="009511CF"/>
    <w:pPr>
      <w:tabs>
        <w:tab w:val="center" w:pos="4536"/>
        <w:tab w:val="right" w:pos="9072"/>
      </w:tabs>
      <w:spacing w:after="0" w:line="240" w:lineRule="auto"/>
    </w:pPr>
    <w:rPr>
      <w:rFonts w:ascii="Frutiger 45 Light" w:eastAsia="Times New Roman" w:hAnsi="Frutiger 45 Light" w:cs="Times New Roman"/>
      <w:sz w:val="20"/>
      <w:szCs w:val="20"/>
      <w:lang w:val="en-GB" w:eastAsia="en-GB" w:bidi="en-GB"/>
    </w:rPr>
  </w:style>
  <w:style w:type="character" w:customStyle="1" w:styleId="FooterChar">
    <w:name w:val="Footer Char"/>
    <w:basedOn w:val="DefaultParagraphFont"/>
    <w:link w:val="Footer"/>
    <w:uiPriority w:val="99"/>
    <w:rsid w:val="009511CF"/>
    <w:rPr>
      <w:rFonts w:ascii="Frutiger 45 Light" w:eastAsia="Times New Roman" w:hAnsi="Frutiger 45 Light" w:cs="Times New Roman"/>
      <w:sz w:val="20"/>
      <w:szCs w:val="20"/>
      <w:lang w:val="en-GB" w:eastAsia="en-GB" w:bidi="en-GB"/>
    </w:rPr>
  </w:style>
  <w:style w:type="character" w:styleId="PageNumber">
    <w:name w:val="page number"/>
    <w:basedOn w:val="DefaultParagraphFont"/>
    <w:rsid w:val="009511CF"/>
  </w:style>
  <w:style w:type="table" w:customStyle="1" w:styleId="MediumGrid3-Accent51">
    <w:name w:val="Medium Grid 3 - Accent 51"/>
    <w:basedOn w:val="TableNormal"/>
    <w:next w:val="MediumGrid3-Accent5"/>
    <w:uiPriority w:val="69"/>
    <w:rsid w:val="009511CF"/>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MediumGrid3-Accent5">
    <w:name w:val="Medium Grid 3 Accent 5"/>
    <w:basedOn w:val="TableNormal"/>
    <w:uiPriority w:val="69"/>
    <w:rsid w:val="009511C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0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057C"/>
    <w:rPr>
      <w:rFonts w:ascii="Tahoma" w:hAnsi="Tahoma" w:cs="Tahoma"/>
      <w:sz w:val="16"/>
      <w:szCs w:val="16"/>
    </w:rPr>
  </w:style>
  <w:style w:type="paragraph" w:styleId="Footer">
    <w:name w:val="footer"/>
    <w:basedOn w:val="Normal"/>
    <w:link w:val="FooterChar"/>
    <w:uiPriority w:val="99"/>
    <w:rsid w:val="009511CF"/>
    <w:pPr>
      <w:tabs>
        <w:tab w:val="center" w:pos="4536"/>
        <w:tab w:val="right" w:pos="9072"/>
      </w:tabs>
      <w:spacing w:after="0" w:line="240" w:lineRule="auto"/>
    </w:pPr>
    <w:rPr>
      <w:rFonts w:ascii="Frutiger 45 Light" w:eastAsia="Times New Roman" w:hAnsi="Frutiger 45 Light" w:cs="Times New Roman"/>
      <w:sz w:val="20"/>
      <w:szCs w:val="20"/>
      <w:lang w:val="en-GB" w:eastAsia="en-GB" w:bidi="en-GB"/>
    </w:rPr>
  </w:style>
  <w:style w:type="character" w:customStyle="1" w:styleId="FooterChar">
    <w:name w:val="Footer Char"/>
    <w:basedOn w:val="DefaultParagraphFont"/>
    <w:link w:val="Footer"/>
    <w:uiPriority w:val="99"/>
    <w:rsid w:val="009511CF"/>
    <w:rPr>
      <w:rFonts w:ascii="Frutiger 45 Light" w:eastAsia="Times New Roman" w:hAnsi="Frutiger 45 Light" w:cs="Times New Roman"/>
      <w:sz w:val="20"/>
      <w:szCs w:val="20"/>
      <w:lang w:val="en-GB" w:eastAsia="en-GB" w:bidi="en-GB"/>
    </w:rPr>
  </w:style>
  <w:style w:type="character" w:styleId="PageNumber">
    <w:name w:val="page number"/>
    <w:basedOn w:val="DefaultParagraphFont"/>
    <w:rsid w:val="009511CF"/>
  </w:style>
  <w:style w:type="table" w:customStyle="1" w:styleId="MediumGrid3-Accent51">
    <w:name w:val="Medium Grid 3 - Accent 51"/>
    <w:basedOn w:val="TableNormal"/>
    <w:next w:val="MediumGrid3-Accent5"/>
    <w:uiPriority w:val="69"/>
    <w:rsid w:val="009511CF"/>
    <w:pPr>
      <w:spacing w:after="0" w:line="240" w:lineRule="auto"/>
    </w:p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MediumGrid3-Accent5">
    <w:name w:val="Medium Grid 3 Accent 5"/>
    <w:basedOn w:val="TableNormal"/>
    <w:uiPriority w:val="69"/>
    <w:rsid w:val="009511C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7E58A032.dotm</Template>
  <TotalTime>0</TotalTime>
  <Pages>5</Pages>
  <Words>1230</Words>
  <Characters>7077</Characters>
  <Application>Microsoft Office Word</Application>
  <DocSecurity>0</DocSecurity>
  <Lines>416</Lines>
  <Paragraphs>173</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8134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P143419</dc:creator>
  <cp:lastModifiedBy>P143419</cp:lastModifiedBy>
  <cp:revision>1</cp:revision>
  <dcterms:created xsi:type="dcterms:W3CDTF">2016-07-28T13:52:00Z</dcterms:created>
  <dcterms:modified xsi:type="dcterms:W3CDTF">2016-07-28T13:53:00Z</dcterms:modified>
</cp:coreProperties>
</file>