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53" w:rsidRDefault="00735353" w:rsidP="00735353">
      <w:pPr>
        <w:pStyle w:val="FootnoteText"/>
        <w:jc w:val="both"/>
        <w:rPr>
          <w:rFonts w:ascii="Georgia" w:hAnsi="Georgia"/>
          <w:b/>
          <w:sz w:val="20"/>
          <w:szCs w:val="20"/>
        </w:rPr>
      </w:pPr>
      <w:proofErr w:type="spellStart"/>
      <w:r>
        <w:rPr>
          <w:rFonts w:ascii="Georgia" w:hAnsi="Georgia"/>
          <w:b/>
          <w:sz w:val="20"/>
          <w:szCs w:val="20"/>
        </w:rPr>
        <w:t>ReMa</w:t>
      </w:r>
      <w:proofErr w:type="spellEnd"/>
      <w:r>
        <w:rPr>
          <w:rFonts w:ascii="Georgia" w:hAnsi="Georgia"/>
          <w:b/>
          <w:sz w:val="20"/>
          <w:szCs w:val="20"/>
        </w:rPr>
        <w:t xml:space="preserve"> CMEMS</w:t>
      </w:r>
    </w:p>
    <w:p w:rsidR="00735353" w:rsidRDefault="00735353" w:rsidP="00735353">
      <w:pPr>
        <w:pStyle w:val="FootnoteText"/>
        <w:jc w:val="both"/>
        <w:rPr>
          <w:rFonts w:ascii="Georgia" w:hAnsi="Georgia"/>
          <w:b/>
          <w:sz w:val="20"/>
          <w:szCs w:val="20"/>
        </w:rPr>
      </w:pPr>
    </w:p>
    <w:p w:rsidR="00735353" w:rsidRPr="009D2F40" w:rsidRDefault="00735353" w:rsidP="00735353">
      <w:pPr>
        <w:pStyle w:val="FootnoteText"/>
        <w:jc w:val="both"/>
        <w:rPr>
          <w:rFonts w:ascii="Georgia" w:hAnsi="Georgia"/>
          <w:b/>
          <w:sz w:val="20"/>
          <w:szCs w:val="20"/>
        </w:rPr>
      </w:pPr>
      <w:r w:rsidRPr="009D2F40">
        <w:rPr>
          <w:rFonts w:ascii="Georgia" w:hAnsi="Georgia"/>
          <w:b/>
          <w:sz w:val="20"/>
          <w:szCs w:val="20"/>
        </w:rPr>
        <w:t xml:space="preserve">Article 3.2 </w:t>
      </w:r>
      <w:r w:rsidRPr="009D2F40">
        <w:rPr>
          <w:rFonts w:ascii="Georgia" w:hAnsi="Georgia"/>
          <w:sz w:val="20"/>
          <w:szCs w:val="20"/>
        </w:rPr>
        <w:t xml:space="preserve">– </w:t>
      </w:r>
      <w:r w:rsidRPr="009D2F40">
        <w:rPr>
          <w:rFonts w:ascii="Georgia" w:hAnsi="Georgia"/>
          <w:b/>
          <w:sz w:val="20"/>
          <w:szCs w:val="20"/>
        </w:rPr>
        <w:t>Learning outcomes of the degree programme</w:t>
      </w:r>
    </w:p>
    <w:p w:rsidR="00735353" w:rsidRPr="009D2F40" w:rsidRDefault="00735353" w:rsidP="00735353">
      <w:pPr>
        <w:pStyle w:val="FootnoteText"/>
        <w:jc w:val="both"/>
        <w:rPr>
          <w:rFonts w:ascii="Georgia" w:hAnsi="Georgia"/>
          <w:sz w:val="20"/>
          <w:szCs w:val="20"/>
          <w:lang w:val="en-US"/>
        </w:rPr>
      </w:pPr>
    </w:p>
    <w:tbl>
      <w:tblPr>
        <w:tblW w:w="9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027"/>
      </w:tblGrid>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i/>
                <w:sz w:val="20"/>
                <w:szCs w:val="20"/>
              </w:rPr>
            </w:pPr>
            <w:r w:rsidRPr="009D2F40">
              <w:rPr>
                <w:rFonts w:ascii="Georgia" w:hAnsi="Georgia"/>
                <w:i/>
                <w:sz w:val="20"/>
                <w:szCs w:val="20"/>
              </w:rPr>
              <w:t>Description of Master’s level according to the Dublin Descriptors</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i/>
                <w:sz w:val="20"/>
                <w:szCs w:val="20"/>
              </w:rPr>
            </w:pPr>
            <w:r w:rsidRPr="009D2F40">
              <w:rPr>
                <w:rFonts w:ascii="Georgia" w:hAnsi="Georgia"/>
                <w:i/>
                <w:sz w:val="20"/>
                <w:szCs w:val="20"/>
              </w:rPr>
              <w:t>Learning outcomes of the Research Master’s Programme in CM</w:t>
            </w:r>
            <w:r>
              <w:rPr>
                <w:rFonts w:ascii="Georgia" w:hAnsi="Georgia"/>
                <w:i/>
                <w:sz w:val="20"/>
                <w:szCs w:val="20"/>
              </w:rPr>
              <w:t>EM</w:t>
            </w:r>
            <w:r w:rsidRPr="009D2F40">
              <w:rPr>
                <w:rFonts w:ascii="Georgia" w:hAnsi="Georgia"/>
                <w:i/>
                <w:sz w:val="20"/>
                <w:szCs w:val="20"/>
              </w:rPr>
              <w:t>S (see below)</w:t>
            </w:r>
          </w:p>
        </w:tc>
      </w:tr>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b/>
                <w:sz w:val="20"/>
                <w:szCs w:val="20"/>
              </w:rPr>
            </w:pPr>
            <w:r w:rsidRPr="009D2F40">
              <w:rPr>
                <w:rFonts w:ascii="Georgia" w:hAnsi="Georgia"/>
                <w:b/>
                <w:sz w:val="20"/>
                <w:szCs w:val="20"/>
              </w:rPr>
              <w:t>Knowledge and understanding</w:t>
            </w:r>
          </w:p>
          <w:p w:rsidR="00735353" w:rsidRPr="009D2F40" w:rsidRDefault="00735353" w:rsidP="001037E1">
            <w:pPr>
              <w:rPr>
                <w:rFonts w:ascii="Georgia" w:hAnsi="Georgia"/>
                <w:sz w:val="20"/>
                <w:szCs w:val="20"/>
              </w:rPr>
            </w:pPr>
            <w:r w:rsidRPr="009D2F40">
              <w:rPr>
                <w:rFonts w:ascii="Georgia" w:hAnsi="Georgia"/>
                <w:sz w:val="20"/>
                <w:szCs w:val="20"/>
              </w:rPr>
              <w:t>Students have demonstrable knowledge and understanding that is founded upon and extends and/or enhances that typically associated with Bachelor’s level, and that provides a basis or opportunity for originality in developing and/or applying ideas, often within a research context.</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1.1 </w:t>
            </w:r>
            <w:r w:rsidRPr="009D2F40">
              <w:rPr>
                <w:rFonts w:ascii="Georgia" w:hAnsi="Georgia"/>
                <w:sz w:val="20"/>
                <w:szCs w:val="20"/>
              </w:rPr>
              <w:tab/>
              <w:t>Students have a thorough and up-to-date knowledge of one of the CM</w:t>
            </w:r>
            <w:r>
              <w:rPr>
                <w:rFonts w:ascii="Georgia" w:hAnsi="Georgia"/>
                <w:sz w:val="20"/>
                <w:szCs w:val="20"/>
              </w:rPr>
              <w:t>EM</w:t>
            </w:r>
            <w:r w:rsidRPr="009D2F40">
              <w:rPr>
                <w:rFonts w:ascii="Georgia" w:hAnsi="Georgia"/>
                <w:sz w:val="20"/>
                <w:szCs w:val="20"/>
              </w:rPr>
              <w:t>S areas of specialization, its historical development and structure; they must be able to grasp the relationships between its various branches.</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1.2 </w:t>
            </w:r>
            <w:r w:rsidRPr="009D2F40">
              <w:rPr>
                <w:rFonts w:ascii="Georgia" w:hAnsi="Georgia"/>
                <w:sz w:val="20"/>
                <w:szCs w:val="20"/>
              </w:rPr>
              <w:tab/>
              <w:t>Students are familiar with the formulation of theories, with the interpretations, methodologies and techniques of their area of specialization and are able to evaluate these critically.</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1.3 </w:t>
            </w:r>
            <w:r w:rsidRPr="009D2F40">
              <w:rPr>
                <w:rFonts w:ascii="Georgia" w:hAnsi="Georgia"/>
                <w:sz w:val="20"/>
                <w:szCs w:val="20"/>
              </w:rPr>
              <w:tab/>
              <w:t>Students have at least a working knowledge of the primary sources relevant to the specialization chosen.</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1.4 </w:t>
            </w:r>
            <w:r w:rsidRPr="009D2F40">
              <w:rPr>
                <w:rFonts w:ascii="Georgia" w:hAnsi="Georgia"/>
                <w:sz w:val="20"/>
                <w:szCs w:val="20"/>
              </w:rPr>
              <w:tab/>
              <w:t xml:space="preserve">Students have knowledge and understanding of the meaning and function of </w:t>
            </w:r>
            <w:proofErr w:type="spellStart"/>
            <w:r w:rsidRPr="009D2F40">
              <w:rPr>
                <w:rFonts w:ascii="Georgia" w:hAnsi="Georgia"/>
                <w:sz w:val="20"/>
                <w:szCs w:val="20"/>
              </w:rPr>
              <w:t>premodern</w:t>
            </w:r>
            <w:proofErr w:type="spellEnd"/>
            <w:r w:rsidRPr="009D2F40">
              <w:rPr>
                <w:rFonts w:ascii="Georgia" w:hAnsi="Georgia"/>
                <w:sz w:val="20"/>
                <w:szCs w:val="20"/>
              </w:rPr>
              <w:t xml:space="preserve"> and early modern texts and artefacts, in their historical and contemporary context.</w:t>
            </w:r>
          </w:p>
        </w:tc>
      </w:tr>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b/>
                <w:sz w:val="20"/>
                <w:szCs w:val="20"/>
              </w:rPr>
            </w:pPr>
            <w:r w:rsidRPr="009D2F40">
              <w:rPr>
                <w:rFonts w:ascii="Georgia" w:hAnsi="Georgia"/>
                <w:b/>
                <w:sz w:val="20"/>
                <w:szCs w:val="20"/>
              </w:rPr>
              <w:t>Applying knowledge and understanding</w:t>
            </w:r>
          </w:p>
          <w:p w:rsidR="00735353" w:rsidRPr="009D2F40" w:rsidRDefault="00735353" w:rsidP="001037E1">
            <w:pPr>
              <w:rPr>
                <w:rFonts w:ascii="Georgia" w:hAnsi="Georgia"/>
                <w:sz w:val="20"/>
                <w:szCs w:val="20"/>
              </w:rPr>
            </w:pPr>
            <w:r w:rsidRPr="009D2F40">
              <w:rPr>
                <w:rFonts w:ascii="Georgia" w:hAnsi="Georgia"/>
                <w:sz w:val="20"/>
                <w:szCs w:val="20"/>
              </w:rPr>
              <w:t>Students can apply their knowledge and understanding, and problem-solving abilities in new or unfamiliar environments within broader (or multidisciplinary) contexts related to their field of study; have the ability to integrate knowledge and handle complexity.</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2.1 </w:t>
            </w:r>
            <w:r w:rsidRPr="009D2F40">
              <w:rPr>
                <w:rFonts w:ascii="Georgia" w:hAnsi="Georgia"/>
                <w:sz w:val="20"/>
                <w:szCs w:val="20"/>
              </w:rPr>
              <w:tab/>
              <w:t>Students have the skills to apply methodologies and techniques when conducting independent research and to use research results in order to develop advanced ideas and practical applications.</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2.2 </w:t>
            </w:r>
            <w:r w:rsidRPr="009D2F40">
              <w:rPr>
                <w:rFonts w:ascii="Georgia" w:hAnsi="Georgia"/>
                <w:sz w:val="20"/>
                <w:szCs w:val="20"/>
              </w:rPr>
              <w:tab/>
              <w:t>Students are able to make use of and critically evaluate</w:t>
            </w:r>
            <w:r>
              <w:rPr>
                <w:rFonts w:ascii="Georgia" w:hAnsi="Georgia"/>
                <w:sz w:val="20"/>
                <w:szCs w:val="20"/>
              </w:rPr>
              <w:t xml:space="preserve"> research carried out by others</w:t>
            </w:r>
            <w:r>
              <w:t xml:space="preserve"> </w:t>
            </w:r>
            <w:r w:rsidRPr="00626579">
              <w:rPr>
                <w:rFonts w:ascii="Georgia" w:hAnsi="Georgia"/>
                <w:sz w:val="20"/>
                <w:szCs w:val="20"/>
              </w:rPr>
              <w:t>and to critically evaluate methods and theories, methodologies and techniques relevant for their area of specialization</w:t>
            </w:r>
            <w:r>
              <w:rPr>
                <w:rFonts w:ascii="Georgia" w:hAnsi="Georgia"/>
                <w:sz w:val="20"/>
                <w:szCs w:val="20"/>
              </w:rPr>
              <w:t>.</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2.3 </w:t>
            </w:r>
            <w:r w:rsidRPr="009D2F40">
              <w:rPr>
                <w:rFonts w:ascii="Georgia" w:hAnsi="Georgia"/>
                <w:sz w:val="20"/>
                <w:szCs w:val="20"/>
              </w:rPr>
              <w:tab/>
              <w:t>Students are familiar with the development of theory in the humanities, as well as with the various academic schools and traditions. This includes the ability to recognize the characteristics of a wider intellectual tendency in individual publications as well as form scholarly opinions on the application of theories.</w:t>
            </w:r>
          </w:p>
          <w:p w:rsidR="00735353" w:rsidRDefault="00735353" w:rsidP="001037E1">
            <w:pPr>
              <w:ind w:left="459" w:hanging="459"/>
              <w:rPr>
                <w:rFonts w:ascii="Georgia" w:hAnsi="Georgia"/>
                <w:sz w:val="20"/>
                <w:szCs w:val="20"/>
              </w:rPr>
            </w:pPr>
            <w:r w:rsidRPr="009D2F40">
              <w:rPr>
                <w:rFonts w:ascii="Georgia" w:hAnsi="Georgia"/>
                <w:sz w:val="20"/>
                <w:szCs w:val="20"/>
              </w:rPr>
              <w:t xml:space="preserve">2.4 </w:t>
            </w:r>
            <w:r w:rsidRPr="009D2F40">
              <w:rPr>
                <w:rFonts w:ascii="Georgia" w:hAnsi="Georgia"/>
                <w:sz w:val="20"/>
                <w:szCs w:val="20"/>
              </w:rPr>
              <w:tab/>
              <w:t xml:space="preserve">Students are </w:t>
            </w:r>
            <w:r w:rsidRPr="009D2F40">
              <w:rPr>
                <w:rFonts w:ascii="Georgia" w:hAnsi="Georgia"/>
                <w:iCs/>
                <w:sz w:val="20"/>
                <w:szCs w:val="20"/>
              </w:rPr>
              <w:t xml:space="preserve">able to </w:t>
            </w:r>
            <w:r w:rsidRPr="009D2F40">
              <w:rPr>
                <w:rFonts w:ascii="Georgia" w:hAnsi="Georgia"/>
                <w:sz w:val="20"/>
                <w:szCs w:val="20"/>
              </w:rPr>
              <w:t>develop an understanding of the hermeneutics of classical, medieval and early modern studies, and their foundation in intellectual integrity, coupled with an awareness of the following central tenets of scientific ethics: universalism, public debate, disinterestedness and systematic scepticism.</w:t>
            </w:r>
          </w:p>
          <w:p w:rsidR="00735353" w:rsidRPr="009D2F40" w:rsidRDefault="00735353" w:rsidP="001037E1">
            <w:pPr>
              <w:rPr>
                <w:rFonts w:ascii="Georgia" w:hAnsi="Georgia"/>
                <w:sz w:val="20"/>
                <w:szCs w:val="20"/>
              </w:rPr>
            </w:pPr>
          </w:p>
        </w:tc>
      </w:tr>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b/>
                <w:sz w:val="20"/>
                <w:szCs w:val="20"/>
              </w:rPr>
            </w:pPr>
            <w:r w:rsidRPr="009D2F40">
              <w:rPr>
                <w:rFonts w:ascii="Georgia" w:hAnsi="Georgia"/>
                <w:b/>
                <w:sz w:val="20"/>
                <w:szCs w:val="20"/>
              </w:rPr>
              <w:t>Making judgements</w:t>
            </w:r>
          </w:p>
          <w:p w:rsidR="00735353" w:rsidRPr="009D2F40" w:rsidRDefault="00735353" w:rsidP="001037E1">
            <w:pPr>
              <w:rPr>
                <w:rFonts w:ascii="Georgia" w:hAnsi="Georgia"/>
                <w:sz w:val="20"/>
                <w:szCs w:val="20"/>
              </w:rPr>
            </w:pPr>
            <w:r w:rsidRPr="009D2F40">
              <w:rPr>
                <w:rFonts w:ascii="Georgia" w:hAnsi="Georgia"/>
                <w:sz w:val="20"/>
                <w:szCs w:val="20"/>
              </w:rPr>
              <w:t>Students have the ability to integrate knowledge and handle complexity, and formulate judgements with incomplete or limited information, but that include reflections on social and ethical responsibilities linked to the application of their knowledge and judgements.</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3.1 </w:t>
            </w:r>
            <w:r w:rsidRPr="009D2F40">
              <w:rPr>
                <w:rFonts w:ascii="Georgia" w:hAnsi="Georgia"/>
                <w:sz w:val="20"/>
                <w:szCs w:val="20"/>
              </w:rPr>
              <w:tab/>
              <w:t>Students are able to critically evaluate the interpretations, methodologies and techniques of their specialization in relation to other disciplines.</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3.2 </w:t>
            </w:r>
            <w:r w:rsidRPr="009D2F40">
              <w:rPr>
                <w:rFonts w:ascii="Georgia" w:hAnsi="Georgia"/>
                <w:sz w:val="20"/>
                <w:szCs w:val="20"/>
              </w:rPr>
              <w:tab/>
              <w:t>Students are able to make an original contribution to knowledge (albeit limited in scope) in at least one branch of the specialization chosen, assessed by means of the MA thesis.</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3.3 </w:t>
            </w:r>
            <w:r w:rsidRPr="009D2F40">
              <w:rPr>
                <w:rFonts w:ascii="Georgia" w:hAnsi="Georgia"/>
                <w:sz w:val="20"/>
                <w:szCs w:val="20"/>
              </w:rPr>
              <w:tab/>
              <w:t>Students are able to analyse and formulate an academic problem independently, and in so doing, to select, apply and where necessary adapt an adequate theoretical framework and one or more relevant research methods.</w:t>
            </w:r>
          </w:p>
          <w:p w:rsidR="00735353" w:rsidRPr="009D2F40" w:rsidRDefault="00735353" w:rsidP="001037E1">
            <w:pPr>
              <w:ind w:left="459" w:hanging="459"/>
              <w:rPr>
                <w:rFonts w:ascii="Georgia" w:hAnsi="Georgia"/>
                <w:sz w:val="20"/>
                <w:szCs w:val="20"/>
              </w:rPr>
            </w:pPr>
            <w:r w:rsidRPr="009D2F40">
              <w:rPr>
                <w:rFonts w:ascii="Georgia" w:hAnsi="Georgia"/>
                <w:sz w:val="20"/>
                <w:szCs w:val="20"/>
              </w:rPr>
              <w:lastRenderedPageBreak/>
              <w:t xml:space="preserve">3.4 </w:t>
            </w:r>
            <w:r w:rsidRPr="009D2F40">
              <w:rPr>
                <w:rFonts w:ascii="Georgia" w:hAnsi="Georgia"/>
                <w:sz w:val="20"/>
                <w:szCs w:val="20"/>
              </w:rPr>
              <w:tab/>
              <w:t>Students are able to make connections between their own specialist knowledge of the area chosen and related other disciplines, in the field of pre-modern studies e.g. archaeology, art history, law, religion, philosophy.</w:t>
            </w:r>
          </w:p>
        </w:tc>
      </w:tr>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b/>
                <w:sz w:val="20"/>
                <w:szCs w:val="20"/>
              </w:rPr>
            </w:pPr>
            <w:r w:rsidRPr="009D2F40">
              <w:rPr>
                <w:rFonts w:ascii="Georgia" w:hAnsi="Georgia"/>
                <w:b/>
                <w:sz w:val="20"/>
                <w:szCs w:val="20"/>
              </w:rPr>
              <w:lastRenderedPageBreak/>
              <w:t>Communication</w:t>
            </w:r>
          </w:p>
          <w:p w:rsidR="00735353" w:rsidRPr="009D2F40" w:rsidRDefault="00735353" w:rsidP="001037E1">
            <w:pPr>
              <w:rPr>
                <w:rFonts w:ascii="Georgia" w:hAnsi="Georgia"/>
                <w:sz w:val="20"/>
                <w:szCs w:val="20"/>
              </w:rPr>
            </w:pPr>
            <w:r w:rsidRPr="009D2F40">
              <w:rPr>
                <w:rFonts w:ascii="Georgia" w:hAnsi="Georgia"/>
                <w:sz w:val="20"/>
                <w:szCs w:val="20"/>
              </w:rPr>
              <w:t>Students can communicate their conclusions, and the knowledge and rationale underpinning these, to specialist and non-specialist audiences clearly and unambiguously.</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4.1 </w:t>
            </w:r>
            <w:r w:rsidRPr="009D2F40">
              <w:rPr>
                <w:rFonts w:ascii="Georgia" w:hAnsi="Georgia"/>
                <w:sz w:val="20"/>
                <w:szCs w:val="20"/>
              </w:rPr>
              <w:tab/>
              <w:t>Students are able to participate actively and creatively in a research group working on an academic project.</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4.2 </w:t>
            </w:r>
            <w:r w:rsidRPr="009D2F40">
              <w:rPr>
                <w:rFonts w:ascii="Georgia" w:hAnsi="Georgia"/>
                <w:sz w:val="20"/>
                <w:szCs w:val="20"/>
              </w:rPr>
              <w:tab/>
              <w:t xml:space="preserve">Students are able to participate in academic debate in the chosen area of specialization and to present a scientific problem convincingly in </w:t>
            </w:r>
            <w:r>
              <w:rPr>
                <w:rFonts w:ascii="Georgia" w:hAnsi="Georgia"/>
                <w:sz w:val="20"/>
                <w:szCs w:val="20"/>
              </w:rPr>
              <w:t xml:space="preserve">appropriate </w:t>
            </w:r>
            <w:r w:rsidRPr="009D2F40">
              <w:rPr>
                <w:rFonts w:ascii="Georgia" w:hAnsi="Georgia"/>
                <w:sz w:val="20"/>
                <w:szCs w:val="20"/>
              </w:rPr>
              <w:t>English, both orally and in writing.</w:t>
            </w:r>
          </w:p>
          <w:p w:rsidR="00735353" w:rsidRDefault="00735353" w:rsidP="001037E1">
            <w:pPr>
              <w:ind w:left="459" w:hanging="459"/>
              <w:rPr>
                <w:rFonts w:ascii="Georgia" w:hAnsi="Georgia"/>
                <w:iCs/>
                <w:sz w:val="20"/>
                <w:szCs w:val="20"/>
              </w:rPr>
            </w:pPr>
            <w:r w:rsidRPr="009D2F40">
              <w:rPr>
                <w:rFonts w:ascii="Georgia" w:hAnsi="Georgia"/>
                <w:sz w:val="20"/>
                <w:szCs w:val="20"/>
              </w:rPr>
              <w:t xml:space="preserve">4.3 </w:t>
            </w:r>
            <w:r w:rsidRPr="009D2F40">
              <w:rPr>
                <w:rFonts w:ascii="Georgia" w:hAnsi="Georgia"/>
                <w:sz w:val="20"/>
                <w:szCs w:val="20"/>
              </w:rPr>
              <w:tab/>
              <w:t xml:space="preserve">Students are </w:t>
            </w:r>
            <w:r w:rsidRPr="009D2F40">
              <w:rPr>
                <w:rFonts w:ascii="Georgia" w:hAnsi="Georgia"/>
                <w:iCs/>
                <w:sz w:val="20"/>
                <w:szCs w:val="20"/>
              </w:rPr>
              <w:t xml:space="preserve">able to develop a research project in an explicit multidisciplinary and cross-disciplinary context. </w:t>
            </w:r>
          </w:p>
          <w:p w:rsidR="00735353" w:rsidRPr="009D2F40" w:rsidRDefault="00735353" w:rsidP="001037E1">
            <w:pPr>
              <w:ind w:left="459" w:hanging="427"/>
              <w:rPr>
                <w:rFonts w:ascii="Georgia" w:hAnsi="Georgia"/>
                <w:sz w:val="20"/>
                <w:szCs w:val="20"/>
              </w:rPr>
            </w:pPr>
            <w:r>
              <w:rPr>
                <w:rFonts w:ascii="Georgia" w:hAnsi="Georgia"/>
                <w:iCs/>
                <w:sz w:val="20"/>
                <w:szCs w:val="20"/>
              </w:rPr>
              <w:t xml:space="preserve">4.4   </w:t>
            </w:r>
            <w:r w:rsidRPr="00D31793">
              <w:rPr>
                <w:rFonts w:ascii="Georgia" w:hAnsi="Georgia"/>
                <w:iCs/>
                <w:sz w:val="20"/>
                <w:szCs w:val="20"/>
              </w:rPr>
              <w:t>Students are able to</w:t>
            </w:r>
            <w:r>
              <w:rPr>
                <w:rFonts w:ascii="Georgia" w:hAnsi="Georgia"/>
                <w:iCs/>
                <w:sz w:val="20"/>
                <w:szCs w:val="20"/>
              </w:rPr>
              <w:t xml:space="preserve"> convincingly present</w:t>
            </w:r>
            <w:r w:rsidRPr="00D31793">
              <w:rPr>
                <w:rFonts w:ascii="Georgia" w:hAnsi="Georgia"/>
                <w:iCs/>
                <w:sz w:val="20"/>
                <w:szCs w:val="20"/>
              </w:rPr>
              <w:t xml:space="preserve"> their expert knowledge in various academic and other professional settings in which such knowledge is required.</w:t>
            </w:r>
          </w:p>
        </w:tc>
      </w:tr>
      <w:tr w:rsidR="00735353" w:rsidRPr="009D2F40" w:rsidTr="001037E1">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rPr>
                <w:rFonts w:ascii="Georgia" w:hAnsi="Georgia"/>
                <w:b/>
                <w:sz w:val="20"/>
                <w:szCs w:val="20"/>
              </w:rPr>
            </w:pPr>
            <w:r w:rsidRPr="009D2F40">
              <w:rPr>
                <w:rFonts w:ascii="Georgia" w:hAnsi="Georgia"/>
                <w:b/>
                <w:sz w:val="20"/>
                <w:szCs w:val="20"/>
              </w:rPr>
              <w:t>Learning skills</w:t>
            </w:r>
          </w:p>
          <w:p w:rsidR="00735353" w:rsidRPr="009D2F40" w:rsidRDefault="00735353" w:rsidP="001037E1">
            <w:pPr>
              <w:rPr>
                <w:rFonts w:ascii="Georgia" w:hAnsi="Georgia"/>
                <w:sz w:val="20"/>
                <w:szCs w:val="20"/>
              </w:rPr>
            </w:pPr>
            <w:r w:rsidRPr="009D2F40">
              <w:rPr>
                <w:rFonts w:ascii="Georgia" w:hAnsi="Georgia"/>
                <w:sz w:val="20"/>
                <w:szCs w:val="20"/>
              </w:rPr>
              <w:t>Students have the learning skills to allow them to continue to study in a manner that may be largely self-directed or autonomous.</w:t>
            </w:r>
          </w:p>
        </w:tc>
        <w:tc>
          <w:tcPr>
            <w:tcW w:w="5027" w:type="dxa"/>
            <w:tcBorders>
              <w:top w:val="single" w:sz="4" w:space="0" w:color="auto"/>
              <w:left w:val="single" w:sz="4" w:space="0" w:color="auto"/>
              <w:bottom w:val="single" w:sz="4" w:space="0" w:color="auto"/>
              <w:right w:val="single" w:sz="4" w:space="0" w:color="auto"/>
            </w:tcBorders>
            <w:shd w:val="clear" w:color="auto" w:fill="auto"/>
            <w:hideMark/>
          </w:tcPr>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5.1 </w:t>
            </w:r>
            <w:r w:rsidRPr="009D2F40">
              <w:rPr>
                <w:rFonts w:ascii="Georgia" w:hAnsi="Georgia"/>
                <w:sz w:val="20"/>
                <w:szCs w:val="20"/>
              </w:rPr>
              <w:tab/>
              <w:t>Students are able to keep abreast of the latest developments in their specialization and broaden and deepen their knowledge and understanding</w:t>
            </w:r>
          </w:p>
          <w:p w:rsidR="00735353" w:rsidRPr="009D2F40" w:rsidRDefault="00735353" w:rsidP="001037E1">
            <w:pPr>
              <w:ind w:left="459" w:hanging="459"/>
              <w:rPr>
                <w:rFonts w:ascii="Georgia" w:hAnsi="Georgia"/>
                <w:sz w:val="20"/>
                <w:szCs w:val="20"/>
              </w:rPr>
            </w:pPr>
            <w:r w:rsidRPr="009D2F40">
              <w:rPr>
                <w:rFonts w:ascii="Georgia" w:hAnsi="Georgia"/>
                <w:sz w:val="20"/>
                <w:szCs w:val="20"/>
              </w:rPr>
              <w:t xml:space="preserve">5.2 </w:t>
            </w:r>
            <w:r w:rsidRPr="009D2F40">
              <w:rPr>
                <w:rFonts w:ascii="Georgia" w:hAnsi="Georgia"/>
                <w:sz w:val="20"/>
                <w:szCs w:val="20"/>
              </w:rPr>
              <w:tab/>
              <w:t>Students are able to independently formulate a research proposal and critically evaluate their own research.</w:t>
            </w:r>
          </w:p>
        </w:tc>
      </w:tr>
    </w:tbl>
    <w:p w:rsidR="00735353" w:rsidRPr="009D2F40" w:rsidRDefault="00735353" w:rsidP="00735353">
      <w:pPr>
        <w:rPr>
          <w:rFonts w:ascii="Georgia" w:hAnsi="Georgia"/>
          <w:sz w:val="20"/>
          <w:szCs w:val="20"/>
        </w:rPr>
      </w:pPr>
    </w:p>
    <w:p w:rsidR="00735353" w:rsidRPr="009D2F40" w:rsidRDefault="00735353" w:rsidP="00735353">
      <w:pPr>
        <w:pStyle w:val="FootnoteText"/>
        <w:jc w:val="both"/>
        <w:rPr>
          <w:rFonts w:ascii="Georgia" w:hAnsi="Georgia"/>
          <w:sz w:val="20"/>
          <w:szCs w:val="20"/>
        </w:rPr>
      </w:pPr>
      <w:r w:rsidRPr="009D2F40">
        <w:rPr>
          <w:rFonts w:ascii="Georgia" w:hAnsi="Georgia"/>
          <w:sz w:val="20"/>
          <w:szCs w:val="20"/>
        </w:rPr>
        <w:t xml:space="preserve">See appendix 1 for the </w:t>
      </w:r>
      <w:r w:rsidRPr="009D2F40">
        <w:rPr>
          <w:rFonts w:ascii="Georgia" w:hAnsi="Georgia"/>
          <w:i/>
          <w:sz w:val="20"/>
          <w:szCs w:val="20"/>
        </w:rPr>
        <w:t>Matrix of realized learning outcomes / course units</w:t>
      </w:r>
      <w:r w:rsidRPr="009D2F40">
        <w:rPr>
          <w:rFonts w:ascii="Georgia" w:hAnsi="Georgia"/>
          <w:sz w:val="20"/>
          <w:szCs w:val="20"/>
        </w:rPr>
        <w:t xml:space="preserve"> in the degree programme.</w:t>
      </w:r>
    </w:p>
    <w:p w:rsidR="00735353" w:rsidRDefault="00735353">
      <w:pPr>
        <w:sectPr w:rsidR="00735353">
          <w:pgSz w:w="11906" w:h="16838"/>
          <w:pgMar w:top="1417" w:right="1417" w:bottom="1417" w:left="1417" w:header="708" w:footer="708" w:gutter="0"/>
          <w:cols w:space="708"/>
          <w:docGrid w:linePitch="360"/>
        </w:sectPr>
      </w:pPr>
    </w:p>
    <w:p w:rsidR="00735353" w:rsidRDefault="00735353" w:rsidP="00735353">
      <w:pPr>
        <w:rPr>
          <w:rFonts w:ascii="Arial" w:hAnsi="Arial"/>
          <w:b/>
          <w:lang w:bidi="ar-SA"/>
        </w:rPr>
      </w:pPr>
      <w:r>
        <w:rPr>
          <w:rFonts w:ascii="Arial" w:hAnsi="Arial"/>
          <w:b/>
          <w:lang w:bidi="ar-SA"/>
        </w:rPr>
        <w:lastRenderedPageBreak/>
        <w:t>Appendix 1</w:t>
      </w:r>
    </w:p>
    <w:p w:rsidR="00735353" w:rsidRDefault="00735353" w:rsidP="00735353">
      <w:pPr>
        <w:rPr>
          <w:rFonts w:ascii="Arial" w:hAnsi="Arial"/>
          <w:b/>
          <w:lang w:bidi="ar-SA"/>
        </w:rPr>
      </w:pPr>
      <w:r w:rsidRPr="005D26A4">
        <w:rPr>
          <w:rFonts w:ascii="Arial" w:hAnsi="Arial"/>
          <w:b/>
          <w:lang w:bidi="ar-SA"/>
        </w:rPr>
        <w:t>Matrix of realized learning outcomes / course units in the Research Master’s degree programme in CM</w:t>
      </w:r>
      <w:r>
        <w:rPr>
          <w:rFonts w:ascii="Arial" w:hAnsi="Arial"/>
          <w:b/>
          <w:lang w:bidi="ar-SA"/>
        </w:rPr>
        <w:t>EM</w:t>
      </w:r>
      <w:r w:rsidRPr="005D26A4">
        <w:rPr>
          <w:rFonts w:ascii="Arial" w:hAnsi="Arial"/>
          <w:b/>
          <w:lang w:bidi="ar-SA"/>
        </w:rPr>
        <w:t>S</w:t>
      </w:r>
    </w:p>
    <w:p w:rsidR="00735353" w:rsidRDefault="00735353" w:rsidP="00735353">
      <w:pPr>
        <w:rPr>
          <w:rFonts w:ascii="Arial" w:hAnsi="Arial"/>
          <w:b/>
          <w:lang w:bidi="ar-SA"/>
        </w:rPr>
      </w:pPr>
    </w:p>
    <w:p w:rsidR="00735353" w:rsidRPr="005D26A4" w:rsidRDefault="00735353" w:rsidP="00735353">
      <w:pPr>
        <w:rPr>
          <w:rFonts w:ascii="Arial" w:eastAsia="Calibri" w:hAnsi="Arial" w:cs="Arial"/>
          <w:b/>
          <w:lang w:bidi="ar-SA"/>
        </w:rPr>
      </w:pPr>
    </w:p>
    <w:p w:rsidR="00735353" w:rsidRPr="005D26A4" w:rsidRDefault="00735353" w:rsidP="00735353">
      <w:pPr>
        <w:rPr>
          <w:rFonts w:ascii="Arial" w:eastAsia="Calibri" w:hAnsi="Arial" w:cs="Arial"/>
          <w:b/>
          <w:sz w:val="16"/>
          <w:szCs w:val="16"/>
          <w:lang w:bidi="ar-SA"/>
        </w:rPr>
      </w:pPr>
    </w:p>
    <w:tbl>
      <w:tblPr>
        <w:tblW w:w="10877" w:type="dxa"/>
        <w:tblInd w:w="55" w:type="dxa"/>
        <w:tblCellMar>
          <w:left w:w="70" w:type="dxa"/>
          <w:right w:w="70" w:type="dxa"/>
        </w:tblCellMar>
        <w:tblLook w:val="04A0" w:firstRow="1" w:lastRow="0" w:firstColumn="1" w:lastColumn="0" w:noHBand="0" w:noVBand="1"/>
      </w:tblPr>
      <w:tblGrid>
        <w:gridCol w:w="1184"/>
        <w:gridCol w:w="1324"/>
        <w:gridCol w:w="385"/>
        <w:gridCol w:w="425"/>
        <w:gridCol w:w="426"/>
        <w:gridCol w:w="425"/>
        <w:gridCol w:w="425"/>
        <w:gridCol w:w="425"/>
        <w:gridCol w:w="425"/>
        <w:gridCol w:w="426"/>
        <w:gridCol w:w="425"/>
        <w:gridCol w:w="425"/>
        <w:gridCol w:w="426"/>
        <w:gridCol w:w="426"/>
        <w:gridCol w:w="606"/>
        <w:gridCol w:w="597"/>
        <w:gridCol w:w="599"/>
        <w:gridCol w:w="426"/>
        <w:gridCol w:w="426"/>
        <w:gridCol w:w="651"/>
      </w:tblGrid>
      <w:tr w:rsidR="00735353" w:rsidRPr="009D2F40" w:rsidTr="001037E1">
        <w:trPr>
          <w:trHeight w:val="300"/>
        </w:trPr>
        <w:tc>
          <w:tcPr>
            <w:tcW w:w="1184"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color w:val="000000"/>
                <w:sz w:val="20"/>
                <w:szCs w:val="20"/>
                <w:lang w:bidi="ar-SA"/>
              </w:rPr>
            </w:pPr>
          </w:p>
        </w:tc>
        <w:tc>
          <w:tcPr>
            <w:tcW w:w="1324"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color w:val="000000"/>
                <w:sz w:val="20"/>
                <w:szCs w:val="20"/>
                <w:lang w:bidi="ar-SA"/>
              </w:rPr>
            </w:pPr>
          </w:p>
        </w:tc>
        <w:tc>
          <w:tcPr>
            <w:tcW w:w="1661" w:type="dxa"/>
            <w:gridSpan w:val="4"/>
            <w:tcBorders>
              <w:top w:val="single" w:sz="4" w:space="0" w:color="auto"/>
              <w:left w:val="single" w:sz="4" w:space="0" w:color="auto"/>
              <w:bottom w:val="single" w:sz="4" w:space="0" w:color="auto"/>
              <w:right w:val="single" w:sz="4" w:space="0" w:color="auto"/>
            </w:tcBorders>
            <w:shd w:val="clear" w:color="auto" w:fill="E36C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1. </w:t>
            </w:r>
            <w:r w:rsidRPr="009D2F40">
              <w:rPr>
                <w:rFonts w:ascii="Georgia" w:hAnsi="Georgia"/>
                <w:b/>
                <w:sz w:val="20"/>
                <w:szCs w:val="20"/>
                <w:lang w:bidi="ar-SA"/>
              </w:rPr>
              <w:t>Knowledge and understanding</w:t>
            </w:r>
          </w:p>
        </w:tc>
        <w:tc>
          <w:tcPr>
            <w:tcW w:w="1701" w:type="dxa"/>
            <w:gridSpan w:val="4"/>
            <w:tcBorders>
              <w:top w:val="single" w:sz="4" w:space="0" w:color="auto"/>
              <w:left w:val="single" w:sz="4" w:space="0" w:color="auto"/>
              <w:bottom w:val="single" w:sz="4" w:space="0" w:color="auto"/>
              <w:right w:val="nil"/>
            </w:tcBorders>
            <w:shd w:val="clear" w:color="000000" w:fill="E26B0A"/>
            <w:hideMark/>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2. </w:t>
            </w:r>
            <w:r w:rsidRPr="009D2F40">
              <w:rPr>
                <w:rFonts w:ascii="Georgia" w:hAnsi="Georgia"/>
                <w:b/>
                <w:sz w:val="20"/>
                <w:szCs w:val="20"/>
                <w:lang w:bidi="ar-SA"/>
              </w:rPr>
              <w:t>Applying knowledge and understanding</w:t>
            </w:r>
          </w:p>
        </w:tc>
        <w:tc>
          <w:tcPr>
            <w:tcW w:w="1702" w:type="dxa"/>
            <w:gridSpan w:val="4"/>
            <w:tcBorders>
              <w:top w:val="single" w:sz="4" w:space="0" w:color="auto"/>
              <w:left w:val="single" w:sz="4" w:space="0" w:color="auto"/>
              <w:bottom w:val="single" w:sz="4" w:space="0" w:color="auto"/>
              <w:right w:val="single" w:sz="4" w:space="0" w:color="000000"/>
            </w:tcBorders>
            <w:shd w:val="clear" w:color="000000" w:fill="E26B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3.</w:t>
            </w:r>
            <w:r w:rsidRPr="009D2F40">
              <w:rPr>
                <w:rFonts w:ascii="Georgia" w:hAnsi="Georgia"/>
                <w:b/>
                <w:sz w:val="20"/>
                <w:szCs w:val="20"/>
                <w:lang w:bidi="ar-SA"/>
              </w:rPr>
              <w:t xml:space="preserve"> Making judgements</w:t>
            </w:r>
          </w:p>
        </w:tc>
        <w:tc>
          <w:tcPr>
            <w:tcW w:w="1802" w:type="dxa"/>
            <w:gridSpan w:val="3"/>
            <w:tcBorders>
              <w:top w:val="single" w:sz="4" w:space="0" w:color="auto"/>
              <w:left w:val="single" w:sz="4" w:space="0" w:color="auto"/>
              <w:bottom w:val="single" w:sz="4" w:space="0" w:color="auto"/>
            </w:tcBorders>
            <w:shd w:val="clear" w:color="000000" w:fill="E26B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4. </w:t>
            </w:r>
            <w:r w:rsidRPr="009D2F40">
              <w:rPr>
                <w:rFonts w:ascii="Georgia" w:hAnsi="Georgia"/>
                <w:b/>
                <w:sz w:val="20"/>
                <w:szCs w:val="20"/>
                <w:lang w:bidi="ar-SA"/>
              </w:rPr>
              <w:t>Communication</w:t>
            </w:r>
          </w:p>
        </w:tc>
        <w:tc>
          <w:tcPr>
            <w:tcW w:w="426" w:type="dxa"/>
            <w:tcBorders>
              <w:top w:val="single" w:sz="4" w:space="0" w:color="auto"/>
              <w:left w:val="nil"/>
              <w:bottom w:val="single" w:sz="4" w:space="0" w:color="auto"/>
              <w:right w:val="single" w:sz="4" w:space="0" w:color="auto"/>
            </w:tcBorders>
            <w:shd w:val="clear" w:color="000000" w:fill="E26B0A"/>
          </w:tcPr>
          <w:p w:rsidR="00735353" w:rsidRPr="009D2F40" w:rsidRDefault="00735353" w:rsidP="001037E1">
            <w:pPr>
              <w:jc w:val="center"/>
              <w:rPr>
                <w:rFonts w:ascii="Georgia" w:hAnsi="Georgia"/>
                <w:b/>
                <w:color w:val="000000"/>
                <w:sz w:val="20"/>
                <w:szCs w:val="20"/>
                <w:lang w:bidi="ar-SA"/>
              </w:rPr>
            </w:pPr>
          </w:p>
        </w:tc>
        <w:tc>
          <w:tcPr>
            <w:tcW w:w="1077" w:type="dxa"/>
            <w:gridSpan w:val="2"/>
            <w:tcBorders>
              <w:top w:val="single" w:sz="4" w:space="0" w:color="auto"/>
              <w:left w:val="single" w:sz="4" w:space="0" w:color="auto"/>
              <w:bottom w:val="single" w:sz="4" w:space="0" w:color="auto"/>
              <w:right w:val="single" w:sz="4" w:space="0" w:color="000000"/>
            </w:tcBorders>
            <w:shd w:val="clear" w:color="000000" w:fill="E26B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5. </w:t>
            </w:r>
            <w:r w:rsidRPr="009D2F40">
              <w:rPr>
                <w:rFonts w:ascii="Georgia" w:hAnsi="Georgia"/>
                <w:b/>
                <w:sz w:val="20"/>
                <w:szCs w:val="20"/>
                <w:lang w:bidi="ar-SA"/>
              </w:rPr>
              <w:t>Learning skills</w:t>
            </w:r>
          </w:p>
        </w:tc>
      </w:tr>
      <w:tr w:rsidR="00735353" w:rsidRPr="009D2F40" w:rsidTr="001037E1">
        <w:trPr>
          <w:trHeight w:val="300"/>
        </w:trPr>
        <w:tc>
          <w:tcPr>
            <w:tcW w:w="1184"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b/>
                <w:bCs/>
                <w:color w:val="000000"/>
                <w:sz w:val="20"/>
                <w:szCs w:val="20"/>
                <w:lang w:bidi="ar-SA"/>
              </w:rPr>
            </w:pPr>
          </w:p>
        </w:tc>
        <w:tc>
          <w:tcPr>
            <w:tcW w:w="1324" w:type="dxa"/>
            <w:tcBorders>
              <w:top w:val="nil"/>
              <w:left w:val="nil"/>
              <w:bottom w:val="nil"/>
              <w:right w:val="nil"/>
            </w:tcBorders>
            <w:shd w:val="clear" w:color="auto" w:fill="auto"/>
            <w:noWrap/>
            <w:vAlign w:val="bottom"/>
            <w:hideMark/>
          </w:tcPr>
          <w:p w:rsidR="00735353" w:rsidRPr="009D2F40" w:rsidRDefault="00735353" w:rsidP="001037E1">
            <w:pPr>
              <w:rPr>
                <w:rFonts w:ascii="Georgia" w:hAnsi="Georgia" w:cs="Arial"/>
                <w:b/>
                <w:bCs/>
                <w:color w:val="000000"/>
                <w:sz w:val="20"/>
                <w:szCs w:val="20"/>
                <w:lang w:bidi="ar-SA"/>
              </w:rPr>
            </w:pPr>
          </w:p>
        </w:tc>
        <w:tc>
          <w:tcPr>
            <w:tcW w:w="385" w:type="dxa"/>
            <w:tcBorders>
              <w:top w:val="single" w:sz="4" w:space="0" w:color="auto"/>
              <w:left w:val="single" w:sz="4" w:space="0" w:color="auto"/>
              <w:bottom w:val="single" w:sz="4" w:space="0" w:color="auto"/>
              <w:right w:val="single" w:sz="4" w:space="0" w:color="auto"/>
            </w:tcBorders>
            <w:shd w:val="clear" w:color="auto" w:fill="FBD4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1.1</w:t>
            </w:r>
          </w:p>
        </w:tc>
        <w:tc>
          <w:tcPr>
            <w:tcW w:w="425" w:type="dxa"/>
            <w:tcBorders>
              <w:top w:val="single" w:sz="4" w:space="0" w:color="auto"/>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1.2</w:t>
            </w:r>
          </w:p>
        </w:tc>
        <w:tc>
          <w:tcPr>
            <w:tcW w:w="426"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1.3</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1.4</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2.1</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2.2</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2.3</w:t>
            </w:r>
          </w:p>
        </w:tc>
        <w:tc>
          <w:tcPr>
            <w:tcW w:w="426"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2.4</w:t>
            </w:r>
          </w:p>
        </w:tc>
        <w:tc>
          <w:tcPr>
            <w:tcW w:w="425" w:type="dxa"/>
            <w:tcBorders>
              <w:top w:val="single" w:sz="4" w:space="0" w:color="auto"/>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3.1</w:t>
            </w:r>
          </w:p>
        </w:tc>
        <w:tc>
          <w:tcPr>
            <w:tcW w:w="425"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3.2</w:t>
            </w:r>
          </w:p>
        </w:tc>
        <w:tc>
          <w:tcPr>
            <w:tcW w:w="426"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3.3</w:t>
            </w:r>
          </w:p>
        </w:tc>
        <w:tc>
          <w:tcPr>
            <w:tcW w:w="426"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3.4</w:t>
            </w:r>
          </w:p>
        </w:tc>
        <w:tc>
          <w:tcPr>
            <w:tcW w:w="606"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4.1</w:t>
            </w:r>
          </w:p>
        </w:tc>
        <w:tc>
          <w:tcPr>
            <w:tcW w:w="597"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4.2</w:t>
            </w:r>
          </w:p>
        </w:tc>
        <w:tc>
          <w:tcPr>
            <w:tcW w:w="599"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4.3</w:t>
            </w:r>
          </w:p>
        </w:tc>
        <w:tc>
          <w:tcPr>
            <w:tcW w:w="426"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Pr>
                <w:rFonts w:ascii="Georgia" w:hAnsi="Georgia" w:cs="Arial"/>
                <w:sz w:val="20"/>
                <w:szCs w:val="20"/>
                <w:lang w:bidi="ar-SA"/>
              </w:rPr>
              <w:t>4.4</w:t>
            </w:r>
          </w:p>
        </w:tc>
        <w:tc>
          <w:tcPr>
            <w:tcW w:w="426" w:type="dxa"/>
            <w:tcBorders>
              <w:top w:val="nil"/>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5.1</w:t>
            </w:r>
          </w:p>
        </w:tc>
        <w:tc>
          <w:tcPr>
            <w:tcW w:w="651"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5.2</w:t>
            </w: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YEAR 1, semester 1</w:t>
            </w:r>
          </w:p>
        </w:tc>
        <w:tc>
          <w:tcPr>
            <w:tcW w:w="1324"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 </w:t>
            </w:r>
          </w:p>
        </w:tc>
        <w:tc>
          <w:tcPr>
            <w:tcW w:w="385"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606"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597"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99"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6" w:type="dxa"/>
            <w:tcBorders>
              <w:top w:val="nil"/>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nil"/>
              <w:left w:val="single" w:sz="4" w:space="0" w:color="auto"/>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651"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r>
      <w:tr w:rsidR="00735353" w:rsidRPr="009D2F40" w:rsidTr="001037E1">
        <w:trPr>
          <w:trHeight w:val="300"/>
        </w:trPr>
        <w:tc>
          <w:tcPr>
            <w:tcW w:w="1184" w:type="dxa"/>
            <w:tcBorders>
              <w:top w:val="nil"/>
              <w:left w:val="single" w:sz="4" w:space="0" w:color="auto"/>
              <w:bottom w:val="single" w:sz="4" w:space="0" w:color="auto"/>
              <w:right w:val="single" w:sz="4" w:space="0" w:color="auto"/>
            </w:tcBorders>
            <w:shd w:val="clear" w:color="auto" w:fill="FABF8F"/>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Course unit title</w:t>
            </w:r>
          </w:p>
        </w:tc>
        <w:tc>
          <w:tcPr>
            <w:tcW w:w="1324"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Course unit code</w:t>
            </w:r>
          </w:p>
        </w:tc>
        <w:tc>
          <w:tcPr>
            <w:tcW w:w="385"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606"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w:t>
            </w:r>
          </w:p>
        </w:tc>
        <w:tc>
          <w:tcPr>
            <w:tcW w:w="597"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99"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6" w:type="dxa"/>
            <w:tcBorders>
              <w:top w:val="nil"/>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nil"/>
              <w:left w:val="single" w:sz="4" w:space="0" w:color="auto"/>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651"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Approaches</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LQR006M10</w:t>
            </w:r>
          </w:p>
        </w:tc>
        <w:tc>
          <w:tcPr>
            <w:tcW w:w="385"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olor w:val="000000"/>
                <w:sz w:val="20"/>
                <w:szCs w:val="20"/>
                <w:lang w:bidi="ar-SA"/>
              </w:rPr>
            </w:pPr>
            <w:r>
              <w:rPr>
                <w:rFonts w:ascii="Georgia" w:hAnsi="Georgia"/>
                <w:color w:val="000000"/>
                <w:sz w:val="20"/>
                <w:szCs w:val="20"/>
                <w:lang w:bidi="ar-SA"/>
              </w:rPr>
              <w:t>Digital Approaches</w:t>
            </w:r>
          </w:p>
        </w:tc>
        <w:tc>
          <w:tcPr>
            <w:tcW w:w="1324"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rPr>
                <w:rFonts w:ascii="Georgia" w:hAnsi="Georgia"/>
                <w:color w:val="000000"/>
                <w:sz w:val="20"/>
                <w:szCs w:val="20"/>
                <w:lang w:bidi="ar-SA"/>
              </w:rPr>
            </w:pPr>
          </w:p>
        </w:tc>
        <w:tc>
          <w:tcPr>
            <w:tcW w:w="385"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xml:space="preserve">Research </w:t>
            </w:r>
            <w:r>
              <w:rPr>
                <w:rFonts w:ascii="Georgia" w:hAnsi="Georgia"/>
                <w:color w:val="000000"/>
                <w:sz w:val="20"/>
                <w:szCs w:val="20"/>
                <w:lang w:bidi="ar-SA"/>
              </w:rPr>
              <w:t xml:space="preserve">Seminar </w:t>
            </w:r>
            <w:r w:rsidRPr="009D2F40">
              <w:rPr>
                <w:rFonts w:ascii="Georgia" w:hAnsi="Georgia"/>
                <w:color w:val="000000"/>
                <w:sz w:val="20"/>
                <w:szCs w:val="20"/>
                <w:lang w:bidi="ar-SA"/>
              </w:rPr>
              <w:t>Modules</w:t>
            </w:r>
          </w:p>
        </w:tc>
        <w:tc>
          <w:tcPr>
            <w:tcW w:w="1324"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Various</w:t>
            </w:r>
          </w:p>
        </w:tc>
        <w:tc>
          <w:tcPr>
            <w:tcW w:w="385"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p>
        </w:tc>
        <w:tc>
          <w:tcPr>
            <w:tcW w:w="385"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YEAR 1, semester 2</w:t>
            </w:r>
          </w:p>
        </w:tc>
        <w:tc>
          <w:tcPr>
            <w:tcW w:w="1324"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 </w:t>
            </w:r>
          </w:p>
        </w:tc>
        <w:tc>
          <w:tcPr>
            <w:tcW w:w="385"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FABF8F"/>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99"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651"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Course unit title</w:t>
            </w:r>
          </w:p>
        </w:tc>
        <w:tc>
          <w:tcPr>
            <w:tcW w:w="1324"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Course unit code</w:t>
            </w:r>
          </w:p>
        </w:tc>
        <w:tc>
          <w:tcPr>
            <w:tcW w:w="385"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FABF8F"/>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99"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651"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Pr>
                <w:rFonts w:ascii="Georgia" w:hAnsi="Georgia"/>
                <w:color w:val="000000"/>
                <w:sz w:val="20"/>
                <w:szCs w:val="20"/>
                <w:lang w:bidi="ar-SA"/>
              </w:rPr>
              <w:t xml:space="preserve">CMEMS </w:t>
            </w:r>
            <w:r w:rsidRPr="009D2F40">
              <w:rPr>
                <w:rFonts w:ascii="Georgia" w:hAnsi="Georgia"/>
                <w:color w:val="000000"/>
                <w:sz w:val="20"/>
                <w:szCs w:val="20"/>
                <w:lang w:bidi="ar-SA"/>
              </w:rPr>
              <w:t>Seminar</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LQR001M10</w:t>
            </w:r>
          </w:p>
        </w:tc>
        <w:tc>
          <w:tcPr>
            <w:tcW w:w="385"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r w:rsidR="00735353" w:rsidRPr="009D2F40" w:rsidTr="001037E1">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 xml:space="preserve">Research </w:t>
            </w:r>
            <w:r>
              <w:rPr>
                <w:rFonts w:ascii="Georgia" w:hAnsi="Georgia"/>
                <w:color w:val="000000"/>
                <w:sz w:val="20"/>
                <w:szCs w:val="20"/>
                <w:lang w:bidi="ar-SA"/>
              </w:rPr>
              <w:t xml:space="preserve">Seminar </w:t>
            </w:r>
            <w:r w:rsidRPr="009D2F40">
              <w:rPr>
                <w:rFonts w:ascii="Georgia" w:hAnsi="Georgia"/>
                <w:color w:val="000000"/>
                <w:sz w:val="20"/>
                <w:szCs w:val="20"/>
                <w:lang w:bidi="ar-SA"/>
              </w:rPr>
              <w:t>Modules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olor w:val="000000"/>
                <w:sz w:val="20"/>
                <w:szCs w:val="20"/>
                <w:lang w:bidi="ar-SA"/>
              </w:rPr>
              <w:t>Various</w:t>
            </w:r>
          </w:p>
        </w:tc>
        <w:tc>
          <w:tcPr>
            <w:tcW w:w="385"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9"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51"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bl>
    <w:p w:rsidR="00735353" w:rsidRPr="009D2F40" w:rsidRDefault="00735353" w:rsidP="00735353">
      <w:pPr>
        <w:spacing w:after="200" w:line="276" w:lineRule="auto"/>
        <w:rPr>
          <w:rFonts w:ascii="Georgia" w:eastAsia="Calibri" w:hAnsi="Georgia" w:cs="Arial"/>
          <w:sz w:val="20"/>
          <w:szCs w:val="20"/>
          <w:lang w:bidi="ar-SA"/>
        </w:rPr>
      </w:pPr>
    </w:p>
    <w:p w:rsidR="00735353" w:rsidRDefault="00735353" w:rsidP="00735353">
      <w:pPr>
        <w:rPr>
          <w:rFonts w:ascii="Arial" w:eastAsia="Calibri" w:hAnsi="Arial" w:cs="Arial"/>
          <w:sz w:val="16"/>
          <w:szCs w:val="16"/>
          <w:lang w:bidi="ar-SA"/>
        </w:rPr>
      </w:pPr>
      <w:r>
        <w:rPr>
          <w:rFonts w:ascii="Arial" w:eastAsia="Calibri" w:hAnsi="Arial" w:cs="Arial"/>
          <w:sz w:val="16"/>
          <w:szCs w:val="16"/>
          <w:lang w:bidi="ar-SA"/>
        </w:rPr>
        <w:br w:type="page"/>
      </w:r>
    </w:p>
    <w:p w:rsidR="00735353" w:rsidRPr="005D26A4" w:rsidRDefault="00735353" w:rsidP="00735353">
      <w:pPr>
        <w:spacing w:after="200" w:line="276" w:lineRule="auto"/>
        <w:rPr>
          <w:rFonts w:ascii="Arial" w:eastAsia="Calibri" w:hAnsi="Arial" w:cs="Arial"/>
          <w:sz w:val="16"/>
          <w:szCs w:val="16"/>
          <w:lang w:bidi="ar-SA"/>
        </w:rPr>
      </w:pPr>
    </w:p>
    <w:tbl>
      <w:tblPr>
        <w:tblW w:w="11229" w:type="dxa"/>
        <w:tblInd w:w="55" w:type="dxa"/>
        <w:tblCellMar>
          <w:left w:w="70" w:type="dxa"/>
          <w:right w:w="70" w:type="dxa"/>
        </w:tblCellMar>
        <w:tblLook w:val="04A0" w:firstRow="1" w:lastRow="0" w:firstColumn="1" w:lastColumn="0" w:noHBand="0" w:noVBand="1"/>
      </w:tblPr>
      <w:tblGrid>
        <w:gridCol w:w="1373"/>
        <w:gridCol w:w="1308"/>
        <w:gridCol w:w="383"/>
        <w:gridCol w:w="426"/>
        <w:gridCol w:w="426"/>
        <w:gridCol w:w="426"/>
        <w:gridCol w:w="426"/>
        <w:gridCol w:w="425"/>
        <w:gridCol w:w="429"/>
        <w:gridCol w:w="425"/>
        <w:gridCol w:w="425"/>
        <w:gridCol w:w="426"/>
        <w:gridCol w:w="425"/>
        <w:gridCol w:w="425"/>
        <w:gridCol w:w="602"/>
        <w:gridCol w:w="603"/>
        <w:gridCol w:w="597"/>
        <w:gridCol w:w="602"/>
        <w:gridCol w:w="530"/>
        <w:gridCol w:w="547"/>
      </w:tblGrid>
      <w:tr w:rsidR="00735353" w:rsidRPr="009D2F40" w:rsidTr="001037E1">
        <w:trPr>
          <w:trHeight w:val="300"/>
        </w:trPr>
        <w:tc>
          <w:tcPr>
            <w:tcW w:w="1373"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color w:val="000000"/>
                <w:sz w:val="20"/>
                <w:szCs w:val="20"/>
                <w:lang w:bidi="ar-SA"/>
              </w:rPr>
            </w:pPr>
          </w:p>
        </w:tc>
        <w:tc>
          <w:tcPr>
            <w:tcW w:w="1308"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color w:val="000000"/>
                <w:sz w:val="20"/>
                <w:szCs w:val="20"/>
                <w:lang w:bidi="ar-SA"/>
              </w:rPr>
            </w:pPr>
          </w:p>
        </w:tc>
        <w:tc>
          <w:tcPr>
            <w:tcW w:w="1661" w:type="dxa"/>
            <w:gridSpan w:val="4"/>
            <w:tcBorders>
              <w:top w:val="single" w:sz="4" w:space="0" w:color="auto"/>
              <w:left w:val="single" w:sz="4" w:space="0" w:color="auto"/>
              <w:bottom w:val="single" w:sz="4" w:space="0" w:color="auto"/>
              <w:right w:val="single" w:sz="4" w:space="0" w:color="auto"/>
            </w:tcBorders>
            <w:shd w:val="clear" w:color="auto" w:fill="E36C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1. </w:t>
            </w:r>
            <w:r w:rsidRPr="009D2F40">
              <w:rPr>
                <w:rFonts w:ascii="Georgia" w:hAnsi="Georgia"/>
                <w:b/>
                <w:sz w:val="20"/>
                <w:szCs w:val="20"/>
                <w:lang w:bidi="ar-SA"/>
              </w:rPr>
              <w:t>Knowledge and understanding</w:t>
            </w:r>
          </w:p>
        </w:tc>
        <w:tc>
          <w:tcPr>
            <w:tcW w:w="1705" w:type="dxa"/>
            <w:gridSpan w:val="4"/>
            <w:tcBorders>
              <w:top w:val="single" w:sz="4" w:space="0" w:color="auto"/>
              <w:left w:val="single" w:sz="4" w:space="0" w:color="auto"/>
              <w:bottom w:val="single" w:sz="4" w:space="0" w:color="auto"/>
              <w:right w:val="nil"/>
            </w:tcBorders>
            <w:shd w:val="clear" w:color="000000" w:fill="E26B0A"/>
            <w:hideMark/>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2. </w:t>
            </w:r>
            <w:r w:rsidRPr="009D2F40">
              <w:rPr>
                <w:rFonts w:ascii="Georgia" w:hAnsi="Georgia"/>
                <w:b/>
                <w:sz w:val="20"/>
                <w:szCs w:val="20"/>
                <w:lang w:bidi="ar-SA"/>
              </w:rPr>
              <w:t>Applying knowledge and understanding</w:t>
            </w:r>
          </w:p>
        </w:tc>
        <w:tc>
          <w:tcPr>
            <w:tcW w:w="1701" w:type="dxa"/>
            <w:gridSpan w:val="4"/>
            <w:tcBorders>
              <w:top w:val="single" w:sz="4" w:space="0" w:color="auto"/>
              <w:left w:val="single" w:sz="4" w:space="0" w:color="auto"/>
              <w:bottom w:val="single" w:sz="4" w:space="0" w:color="auto"/>
              <w:right w:val="single" w:sz="4" w:space="0" w:color="000000"/>
            </w:tcBorders>
            <w:shd w:val="clear" w:color="000000" w:fill="E26B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3.</w:t>
            </w:r>
            <w:r w:rsidRPr="009D2F40">
              <w:rPr>
                <w:rFonts w:ascii="Georgia" w:hAnsi="Georgia"/>
                <w:b/>
                <w:sz w:val="20"/>
                <w:szCs w:val="20"/>
                <w:lang w:bidi="ar-SA"/>
              </w:rPr>
              <w:t xml:space="preserve"> Making judgements</w:t>
            </w:r>
          </w:p>
        </w:tc>
        <w:tc>
          <w:tcPr>
            <w:tcW w:w="602" w:type="dxa"/>
            <w:tcBorders>
              <w:top w:val="single" w:sz="4" w:space="0" w:color="auto"/>
              <w:left w:val="single" w:sz="4" w:space="0" w:color="auto"/>
              <w:bottom w:val="single" w:sz="4" w:space="0" w:color="auto"/>
            </w:tcBorders>
            <w:shd w:val="clear" w:color="000000" w:fill="E26B0A"/>
          </w:tcPr>
          <w:p w:rsidR="00735353" w:rsidRPr="009D2F40" w:rsidRDefault="00735353" w:rsidP="001037E1">
            <w:pPr>
              <w:rPr>
                <w:rFonts w:ascii="Georgia" w:hAnsi="Georgia"/>
                <w:b/>
                <w:color w:val="000000"/>
                <w:sz w:val="20"/>
                <w:szCs w:val="20"/>
                <w:lang w:bidi="ar-SA"/>
              </w:rPr>
            </w:pPr>
          </w:p>
        </w:tc>
        <w:tc>
          <w:tcPr>
            <w:tcW w:w="1802" w:type="dxa"/>
            <w:gridSpan w:val="3"/>
            <w:tcBorders>
              <w:top w:val="single" w:sz="4" w:space="0" w:color="auto"/>
              <w:bottom w:val="single" w:sz="4" w:space="0" w:color="auto"/>
              <w:right w:val="single" w:sz="4" w:space="0" w:color="000000"/>
            </w:tcBorders>
            <w:shd w:val="clear" w:color="000000" w:fill="E26B0A"/>
          </w:tcPr>
          <w:p w:rsidR="00735353" w:rsidRPr="009D2F40" w:rsidRDefault="00735353" w:rsidP="001037E1">
            <w:pPr>
              <w:rPr>
                <w:rFonts w:ascii="Georgia" w:hAnsi="Georgia" w:cs="Arial"/>
                <w:b/>
                <w:bCs/>
                <w:color w:val="000000"/>
                <w:sz w:val="20"/>
                <w:szCs w:val="20"/>
                <w:lang w:bidi="ar-SA"/>
              </w:rPr>
            </w:pPr>
            <w:r w:rsidRPr="009D2F40">
              <w:rPr>
                <w:rFonts w:ascii="Georgia" w:hAnsi="Georgia"/>
                <w:b/>
                <w:color w:val="000000"/>
                <w:sz w:val="20"/>
                <w:szCs w:val="20"/>
                <w:lang w:bidi="ar-SA"/>
              </w:rPr>
              <w:t xml:space="preserve">4. </w:t>
            </w:r>
            <w:r w:rsidRPr="009D2F40">
              <w:rPr>
                <w:rFonts w:ascii="Georgia" w:hAnsi="Georgia"/>
                <w:b/>
                <w:sz w:val="20"/>
                <w:szCs w:val="20"/>
                <w:lang w:bidi="ar-SA"/>
              </w:rPr>
              <w:t>Communication</w:t>
            </w:r>
          </w:p>
        </w:tc>
        <w:tc>
          <w:tcPr>
            <w:tcW w:w="1077" w:type="dxa"/>
            <w:gridSpan w:val="2"/>
            <w:tcBorders>
              <w:top w:val="single" w:sz="4" w:space="0" w:color="auto"/>
              <w:left w:val="single" w:sz="4" w:space="0" w:color="auto"/>
              <w:bottom w:val="single" w:sz="4" w:space="0" w:color="auto"/>
              <w:right w:val="single" w:sz="4" w:space="0" w:color="auto"/>
            </w:tcBorders>
            <w:shd w:val="clear" w:color="000000" w:fill="E26B0A"/>
          </w:tcPr>
          <w:p w:rsidR="00735353" w:rsidRPr="009D2F40" w:rsidRDefault="00735353" w:rsidP="001037E1">
            <w:pPr>
              <w:jc w:val="center"/>
              <w:rPr>
                <w:rFonts w:ascii="Georgia" w:hAnsi="Georgia" w:cs="Arial"/>
                <w:b/>
                <w:bCs/>
                <w:color w:val="000000"/>
                <w:sz w:val="20"/>
                <w:szCs w:val="20"/>
                <w:lang w:bidi="ar-SA"/>
              </w:rPr>
            </w:pPr>
            <w:r w:rsidRPr="009D2F40">
              <w:rPr>
                <w:rFonts w:ascii="Georgia" w:hAnsi="Georgia"/>
                <w:b/>
                <w:color w:val="000000"/>
                <w:sz w:val="20"/>
                <w:szCs w:val="20"/>
                <w:lang w:bidi="ar-SA"/>
              </w:rPr>
              <w:t xml:space="preserve">5. </w:t>
            </w:r>
            <w:r w:rsidRPr="009D2F40">
              <w:rPr>
                <w:rFonts w:ascii="Georgia" w:hAnsi="Georgia"/>
                <w:b/>
                <w:sz w:val="20"/>
                <w:szCs w:val="20"/>
                <w:lang w:bidi="ar-SA"/>
              </w:rPr>
              <w:t>Learning skills</w:t>
            </w:r>
          </w:p>
        </w:tc>
      </w:tr>
      <w:tr w:rsidR="00735353" w:rsidRPr="009D2F40" w:rsidTr="001037E1">
        <w:trPr>
          <w:trHeight w:val="300"/>
        </w:trPr>
        <w:tc>
          <w:tcPr>
            <w:tcW w:w="1373" w:type="dxa"/>
            <w:tcBorders>
              <w:top w:val="nil"/>
              <w:left w:val="nil"/>
              <w:bottom w:val="nil"/>
              <w:right w:val="nil"/>
            </w:tcBorders>
            <w:shd w:val="clear" w:color="auto" w:fill="auto"/>
            <w:vAlign w:val="bottom"/>
            <w:hideMark/>
          </w:tcPr>
          <w:p w:rsidR="00735353" w:rsidRPr="009D2F40" w:rsidRDefault="00735353" w:rsidP="001037E1">
            <w:pPr>
              <w:rPr>
                <w:rFonts w:ascii="Georgia" w:hAnsi="Georgia" w:cs="Arial"/>
                <w:b/>
                <w:bCs/>
                <w:color w:val="000000"/>
                <w:sz w:val="20"/>
                <w:szCs w:val="20"/>
                <w:lang w:bidi="ar-SA"/>
              </w:rPr>
            </w:pPr>
          </w:p>
        </w:tc>
        <w:tc>
          <w:tcPr>
            <w:tcW w:w="1308" w:type="dxa"/>
            <w:tcBorders>
              <w:top w:val="nil"/>
              <w:left w:val="nil"/>
              <w:bottom w:val="nil"/>
              <w:right w:val="nil"/>
            </w:tcBorders>
            <w:shd w:val="clear" w:color="auto" w:fill="auto"/>
            <w:noWrap/>
            <w:vAlign w:val="bottom"/>
            <w:hideMark/>
          </w:tcPr>
          <w:p w:rsidR="00735353" w:rsidRPr="009D2F40" w:rsidRDefault="00735353" w:rsidP="001037E1">
            <w:pPr>
              <w:rPr>
                <w:rFonts w:ascii="Georgia" w:hAnsi="Georgia" w:cs="Arial"/>
                <w:b/>
                <w:bCs/>
                <w:color w:val="000000"/>
                <w:sz w:val="20"/>
                <w:szCs w:val="20"/>
                <w:lang w:bidi="ar-SA"/>
              </w:rPr>
            </w:pPr>
          </w:p>
        </w:tc>
        <w:tc>
          <w:tcPr>
            <w:tcW w:w="383" w:type="dxa"/>
            <w:tcBorders>
              <w:top w:val="single" w:sz="4" w:space="0" w:color="auto"/>
              <w:left w:val="single" w:sz="4" w:space="0" w:color="auto"/>
              <w:bottom w:val="single" w:sz="4" w:space="0" w:color="auto"/>
              <w:right w:val="single" w:sz="4" w:space="0" w:color="auto"/>
            </w:tcBorders>
            <w:shd w:val="clear" w:color="auto" w:fill="FBD4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1.1</w:t>
            </w:r>
          </w:p>
        </w:tc>
        <w:tc>
          <w:tcPr>
            <w:tcW w:w="426" w:type="dxa"/>
            <w:tcBorders>
              <w:top w:val="single" w:sz="4" w:space="0" w:color="auto"/>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1.2</w:t>
            </w:r>
          </w:p>
        </w:tc>
        <w:tc>
          <w:tcPr>
            <w:tcW w:w="426"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rPr>
                <w:rFonts w:ascii="Georgia" w:hAnsi="Georgia" w:cs="Arial"/>
                <w:sz w:val="20"/>
                <w:szCs w:val="20"/>
                <w:lang w:bidi="ar-SA"/>
              </w:rPr>
            </w:pPr>
            <w:r w:rsidRPr="009D2F40">
              <w:rPr>
                <w:rFonts w:ascii="Georgia" w:hAnsi="Georgia" w:cs="Arial"/>
                <w:sz w:val="20"/>
                <w:szCs w:val="20"/>
                <w:lang w:bidi="ar-SA"/>
              </w:rPr>
              <w:t>1.3</w:t>
            </w:r>
          </w:p>
        </w:tc>
        <w:tc>
          <w:tcPr>
            <w:tcW w:w="426"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1.4</w:t>
            </w:r>
          </w:p>
        </w:tc>
        <w:tc>
          <w:tcPr>
            <w:tcW w:w="426"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2.1</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2.2</w:t>
            </w:r>
          </w:p>
        </w:tc>
        <w:tc>
          <w:tcPr>
            <w:tcW w:w="429"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2.3</w:t>
            </w:r>
          </w:p>
        </w:tc>
        <w:tc>
          <w:tcPr>
            <w:tcW w:w="425" w:type="dxa"/>
            <w:tcBorders>
              <w:top w:val="single" w:sz="4" w:space="0" w:color="auto"/>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2.4</w:t>
            </w:r>
          </w:p>
        </w:tc>
        <w:tc>
          <w:tcPr>
            <w:tcW w:w="425" w:type="dxa"/>
            <w:tcBorders>
              <w:top w:val="single" w:sz="4" w:space="0" w:color="auto"/>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3.1</w:t>
            </w:r>
          </w:p>
        </w:tc>
        <w:tc>
          <w:tcPr>
            <w:tcW w:w="426"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3.2</w:t>
            </w:r>
          </w:p>
        </w:tc>
        <w:tc>
          <w:tcPr>
            <w:tcW w:w="425"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3.3</w:t>
            </w:r>
          </w:p>
        </w:tc>
        <w:tc>
          <w:tcPr>
            <w:tcW w:w="425"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3.4</w:t>
            </w:r>
          </w:p>
        </w:tc>
        <w:tc>
          <w:tcPr>
            <w:tcW w:w="602"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4.1</w:t>
            </w:r>
          </w:p>
        </w:tc>
        <w:tc>
          <w:tcPr>
            <w:tcW w:w="603"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4.2</w:t>
            </w:r>
          </w:p>
        </w:tc>
        <w:tc>
          <w:tcPr>
            <w:tcW w:w="597"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Pr>
                <w:rFonts w:ascii="Georgia" w:hAnsi="Georgia" w:cs="Arial"/>
                <w:sz w:val="20"/>
                <w:szCs w:val="20"/>
                <w:lang w:bidi="ar-SA"/>
              </w:rPr>
              <w:t>4.3</w:t>
            </w:r>
          </w:p>
        </w:tc>
        <w:tc>
          <w:tcPr>
            <w:tcW w:w="602" w:type="dxa"/>
            <w:tcBorders>
              <w:top w:val="nil"/>
              <w:left w:val="single" w:sz="4" w:space="0" w:color="auto"/>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Pr>
                <w:rFonts w:ascii="Georgia" w:hAnsi="Georgia" w:cs="Arial"/>
                <w:sz w:val="20"/>
                <w:szCs w:val="20"/>
                <w:lang w:bidi="ar-SA"/>
              </w:rPr>
              <w:t>4.4</w:t>
            </w:r>
          </w:p>
        </w:tc>
        <w:tc>
          <w:tcPr>
            <w:tcW w:w="530"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5.1</w:t>
            </w:r>
          </w:p>
        </w:tc>
        <w:tc>
          <w:tcPr>
            <w:tcW w:w="547" w:type="dxa"/>
            <w:tcBorders>
              <w:top w:val="nil"/>
              <w:left w:val="nil"/>
              <w:bottom w:val="single" w:sz="4" w:space="0" w:color="auto"/>
              <w:right w:val="single" w:sz="4" w:space="0" w:color="auto"/>
            </w:tcBorders>
            <w:shd w:val="clear" w:color="000000" w:fill="FCD5B4"/>
          </w:tcPr>
          <w:p w:rsidR="00735353" w:rsidRPr="009D2F40" w:rsidRDefault="00735353" w:rsidP="001037E1">
            <w:pPr>
              <w:jc w:val="center"/>
              <w:rPr>
                <w:rFonts w:ascii="Georgia" w:hAnsi="Georgia" w:cs="Arial"/>
                <w:sz w:val="20"/>
                <w:szCs w:val="20"/>
                <w:lang w:bidi="ar-SA"/>
              </w:rPr>
            </w:pPr>
            <w:r w:rsidRPr="009D2F40">
              <w:rPr>
                <w:rFonts w:ascii="Georgia" w:hAnsi="Georgia" w:cs="Arial"/>
                <w:sz w:val="20"/>
                <w:szCs w:val="20"/>
                <w:lang w:bidi="ar-SA"/>
              </w:rPr>
              <w:t>5.2</w:t>
            </w:r>
          </w:p>
        </w:tc>
      </w:tr>
      <w:tr w:rsidR="00735353" w:rsidRPr="009D2F40" w:rsidTr="001037E1">
        <w:trPr>
          <w:trHeight w:val="300"/>
        </w:trPr>
        <w:tc>
          <w:tcPr>
            <w:tcW w:w="1373" w:type="dxa"/>
            <w:tcBorders>
              <w:top w:val="single" w:sz="4" w:space="0" w:color="auto"/>
              <w:left w:val="single" w:sz="4" w:space="0" w:color="auto"/>
              <w:bottom w:val="single" w:sz="4" w:space="0" w:color="auto"/>
              <w:right w:val="single" w:sz="4" w:space="0" w:color="auto"/>
            </w:tcBorders>
            <w:shd w:val="clear" w:color="auto" w:fill="FABF8F"/>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YEAR 2, semester 1</w:t>
            </w:r>
          </w:p>
        </w:tc>
        <w:tc>
          <w:tcPr>
            <w:tcW w:w="1308"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 </w:t>
            </w:r>
          </w:p>
        </w:tc>
        <w:tc>
          <w:tcPr>
            <w:tcW w:w="383"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9"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602"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603" w:type="dxa"/>
            <w:tcBorders>
              <w:top w:val="nil"/>
              <w:left w:val="nil"/>
              <w:bottom w:val="single" w:sz="4" w:space="0" w:color="auto"/>
              <w:right w:val="single" w:sz="4" w:space="0" w:color="auto"/>
            </w:tcBorders>
            <w:shd w:val="clear" w:color="auto" w:fill="FABF8F"/>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597"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602" w:type="dxa"/>
            <w:tcBorders>
              <w:top w:val="nil"/>
              <w:left w:val="single" w:sz="4" w:space="0" w:color="auto"/>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30"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47"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r>
      <w:tr w:rsidR="00735353" w:rsidRPr="009D2F40" w:rsidTr="001037E1">
        <w:trPr>
          <w:trHeight w:val="300"/>
        </w:trPr>
        <w:tc>
          <w:tcPr>
            <w:tcW w:w="1373" w:type="dxa"/>
            <w:tcBorders>
              <w:top w:val="nil"/>
              <w:left w:val="single" w:sz="4" w:space="0" w:color="auto"/>
              <w:bottom w:val="single" w:sz="4" w:space="0" w:color="auto"/>
              <w:right w:val="single" w:sz="4" w:space="0" w:color="auto"/>
            </w:tcBorders>
            <w:shd w:val="clear" w:color="auto" w:fill="FABF8F"/>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Course unit title</w:t>
            </w:r>
          </w:p>
        </w:tc>
        <w:tc>
          <w:tcPr>
            <w:tcW w:w="1308"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Course unit code</w:t>
            </w:r>
          </w:p>
        </w:tc>
        <w:tc>
          <w:tcPr>
            <w:tcW w:w="383"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6"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425"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602"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603" w:type="dxa"/>
            <w:tcBorders>
              <w:top w:val="nil"/>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602" w:type="dxa"/>
            <w:tcBorders>
              <w:top w:val="nil"/>
              <w:left w:val="single" w:sz="4" w:space="0" w:color="auto"/>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30"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c>
          <w:tcPr>
            <w:tcW w:w="547" w:type="dxa"/>
            <w:tcBorders>
              <w:top w:val="nil"/>
              <w:left w:val="nil"/>
              <w:bottom w:val="single" w:sz="4" w:space="0" w:color="auto"/>
              <w:right w:val="single" w:sz="4" w:space="0" w:color="auto"/>
            </w:tcBorders>
            <w:shd w:val="clear" w:color="auto" w:fill="FABF8F"/>
          </w:tcPr>
          <w:p w:rsidR="00735353" w:rsidRPr="009D2F40" w:rsidRDefault="00735353" w:rsidP="001037E1">
            <w:pPr>
              <w:rPr>
                <w:rFonts w:ascii="Georgia" w:hAnsi="Georgia" w:cs="Arial"/>
                <w:color w:val="000000"/>
                <w:sz w:val="20"/>
                <w:szCs w:val="20"/>
                <w:lang w:bidi="ar-SA"/>
              </w:rPr>
            </w:pPr>
          </w:p>
        </w:tc>
      </w:tr>
      <w:tr w:rsidR="00735353" w:rsidRPr="009D2F40" w:rsidTr="001037E1">
        <w:trPr>
          <w:trHeight w:val="300"/>
        </w:trPr>
        <w:tc>
          <w:tcPr>
            <w:tcW w:w="1373" w:type="dxa"/>
            <w:tcBorders>
              <w:top w:val="nil"/>
              <w:left w:val="single" w:sz="4" w:space="0" w:color="auto"/>
              <w:bottom w:val="nil"/>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CM</w:t>
            </w:r>
            <w:r>
              <w:rPr>
                <w:rFonts w:ascii="Georgia" w:hAnsi="Georgia" w:cs="Arial"/>
                <w:color w:val="000000"/>
                <w:sz w:val="20"/>
                <w:szCs w:val="20"/>
                <w:lang w:bidi="ar-SA"/>
              </w:rPr>
              <w:t>EM</w:t>
            </w:r>
            <w:r w:rsidRPr="009D2F40">
              <w:rPr>
                <w:rFonts w:ascii="Georgia" w:hAnsi="Georgia" w:cs="Arial"/>
                <w:color w:val="000000"/>
                <w:sz w:val="20"/>
                <w:szCs w:val="20"/>
                <w:lang w:bidi="ar-SA"/>
              </w:rPr>
              <w:t>S Specialization I</w:t>
            </w:r>
          </w:p>
        </w:tc>
        <w:tc>
          <w:tcPr>
            <w:tcW w:w="1308" w:type="dxa"/>
            <w:tcBorders>
              <w:top w:val="nil"/>
              <w:left w:val="nil"/>
              <w:bottom w:val="nil"/>
              <w:right w:val="single" w:sz="4" w:space="0" w:color="auto"/>
            </w:tcBorders>
            <w:shd w:val="clear" w:color="auto" w:fill="auto"/>
            <w:vAlign w:val="center"/>
            <w:hideMark/>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LQR003M10</w:t>
            </w:r>
          </w:p>
        </w:tc>
        <w:tc>
          <w:tcPr>
            <w:tcW w:w="383"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bCs/>
                <w:color w:val="000000"/>
                <w:sz w:val="20"/>
                <w:szCs w:val="20"/>
                <w:lang w:bidi="ar-SA"/>
              </w:rPr>
            </w:pPr>
          </w:p>
        </w:tc>
        <w:tc>
          <w:tcPr>
            <w:tcW w:w="425"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03" w:type="dxa"/>
            <w:tcBorders>
              <w:top w:val="nil"/>
              <w:left w:val="nil"/>
              <w:bottom w:val="nil"/>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nil"/>
              <w:left w:val="nil"/>
              <w:bottom w:val="nil"/>
              <w:right w:val="single" w:sz="4" w:space="0" w:color="auto"/>
            </w:tcBorders>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single" w:sz="4" w:space="0" w:color="auto"/>
              <w:bottom w:val="nil"/>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nil"/>
              <w:left w:val="nil"/>
              <w:bottom w:val="nil"/>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47" w:type="dxa"/>
            <w:tcBorders>
              <w:top w:val="nil"/>
              <w:left w:val="nil"/>
              <w:bottom w:val="nil"/>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r w:rsidR="00735353" w:rsidRPr="009D2F40" w:rsidTr="001037E1">
        <w:trPr>
          <w:trHeight w:val="30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CM</w:t>
            </w:r>
            <w:r>
              <w:rPr>
                <w:rFonts w:ascii="Georgia" w:hAnsi="Georgia" w:cs="Arial"/>
                <w:color w:val="000000"/>
                <w:sz w:val="20"/>
                <w:szCs w:val="20"/>
                <w:lang w:bidi="ar-SA"/>
              </w:rPr>
              <w:t>EM</w:t>
            </w:r>
            <w:r w:rsidRPr="009D2F40">
              <w:rPr>
                <w:rFonts w:ascii="Georgia" w:hAnsi="Georgia" w:cs="Arial"/>
                <w:color w:val="000000"/>
                <w:sz w:val="20"/>
                <w:szCs w:val="20"/>
                <w:lang w:bidi="ar-SA"/>
              </w:rPr>
              <w:t>S Specialization II</w:t>
            </w:r>
          </w:p>
        </w:tc>
        <w:tc>
          <w:tcPr>
            <w:tcW w:w="1308" w:type="dxa"/>
            <w:tcBorders>
              <w:top w:val="single" w:sz="4" w:space="0" w:color="auto"/>
              <w:left w:val="nil"/>
              <w:bottom w:val="nil"/>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LQR004M10</w:t>
            </w:r>
          </w:p>
        </w:tc>
        <w:tc>
          <w:tcPr>
            <w:tcW w:w="383"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bCs/>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03"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single" w:sz="4" w:space="0" w:color="auto"/>
              <w:left w:val="nil"/>
              <w:bottom w:val="single" w:sz="4" w:space="0" w:color="auto"/>
              <w:right w:val="single" w:sz="4" w:space="0" w:color="auto"/>
            </w:tcBorders>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4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r w:rsidR="00735353" w:rsidRPr="009D2F40" w:rsidTr="001037E1">
        <w:trPr>
          <w:trHeight w:val="30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CM</w:t>
            </w:r>
            <w:r>
              <w:rPr>
                <w:rFonts w:ascii="Georgia" w:hAnsi="Georgia" w:cs="Arial"/>
                <w:color w:val="000000"/>
                <w:sz w:val="20"/>
                <w:szCs w:val="20"/>
                <w:lang w:bidi="ar-SA"/>
              </w:rPr>
              <w:t>EM</w:t>
            </w:r>
            <w:r w:rsidRPr="009D2F40">
              <w:rPr>
                <w:rFonts w:ascii="Georgia" w:hAnsi="Georgia" w:cs="Arial"/>
                <w:color w:val="000000"/>
                <w:sz w:val="20"/>
                <w:szCs w:val="20"/>
                <w:lang w:bidi="ar-SA"/>
              </w:rPr>
              <w:t>S Specialization III</w:t>
            </w:r>
          </w:p>
        </w:tc>
        <w:tc>
          <w:tcPr>
            <w:tcW w:w="1308" w:type="dxa"/>
            <w:tcBorders>
              <w:top w:val="single" w:sz="4" w:space="0" w:color="auto"/>
              <w:left w:val="nil"/>
              <w:bottom w:val="nil"/>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p>
        </w:tc>
        <w:tc>
          <w:tcPr>
            <w:tcW w:w="383"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bCs/>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603"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single" w:sz="4" w:space="0" w:color="auto"/>
              <w:left w:val="nil"/>
              <w:bottom w:val="single" w:sz="4" w:space="0" w:color="auto"/>
              <w:right w:val="single" w:sz="4" w:space="0" w:color="auto"/>
            </w:tcBorders>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4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r w:rsidR="00735353" w:rsidRPr="009D2F40" w:rsidTr="001037E1">
        <w:trPr>
          <w:trHeight w:val="30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735353" w:rsidRPr="009D2F40" w:rsidRDefault="00735353" w:rsidP="001037E1">
            <w:pPr>
              <w:rPr>
                <w:rFonts w:ascii="Georgia" w:hAnsi="Georgia" w:cs="Arial"/>
                <w:color w:val="000000"/>
                <w:sz w:val="20"/>
                <w:szCs w:val="20"/>
                <w:lang w:bidi="ar-SA"/>
              </w:rPr>
            </w:pPr>
            <w:r>
              <w:rPr>
                <w:rFonts w:ascii="Georgia" w:hAnsi="Georgia" w:cs="Arial"/>
                <w:color w:val="000000"/>
                <w:sz w:val="20"/>
                <w:szCs w:val="20"/>
                <w:lang w:bidi="ar-SA"/>
              </w:rPr>
              <w:t>Careers</w:t>
            </w:r>
          </w:p>
        </w:tc>
        <w:tc>
          <w:tcPr>
            <w:tcW w:w="1308" w:type="dxa"/>
            <w:tcBorders>
              <w:top w:val="single" w:sz="4" w:space="0" w:color="auto"/>
              <w:left w:val="nil"/>
              <w:bottom w:val="nil"/>
              <w:right w:val="single" w:sz="4" w:space="0" w:color="auto"/>
            </w:tcBorders>
            <w:shd w:val="clear" w:color="auto" w:fill="auto"/>
            <w:vAlign w:val="center"/>
          </w:tcPr>
          <w:p w:rsidR="00735353" w:rsidRPr="009D2F40" w:rsidDel="00127607" w:rsidRDefault="00735353" w:rsidP="001037E1">
            <w:pPr>
              <w:rPr>
                <w:rFonts w:ascii="Georgia" w:hAnsi="Georgia" w:cs="Arial"/>
                <w:color w:val="000000"/>
                <w:sz w:val="20"/>
                <w:szCs w:val="20"/>
                <w:lang w:bidi="ar-SA"/>
              </w:rPr>
            </w:pPr>
          </w:p>
        </w:tc>
        <w:tc>
          <w:tcPr>
            <w:tcW w:w="383"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bCs/>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c>
          <w:tcPr>
            <w:tcW w:w="530"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47" w:type="dxa"/>
            <w:tcBorders>
              <w:top w:val="single" w:sz="4" w:space="0" w:color="auto"/>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Pr>
                <w:rFonts w:ascii="Georgia" w:hAnsi="Georgia" w:cs="Arial"/>
                <w:color w:val="000000"/>
                <w:sz w:val="20"/>
                <w:szCs w:val="20"/>
                <w:lang w:bidi="ar-SA"/>
              </w:rPr>
              <w:t>X</w:t>
            </w:r>
          </w:p>
        </w:tc>
      </w:tr>
      <w:tr w:rsidR="00735353" w:rsidRPr="009D2F40" w:rsidTr="001037E1">
        <w:trPr>
          <w:trHeight w:val="300"/>
        </w:trPr>
        <w:tc>
          <w:tcPr>
            <w:tcW w:w="1373" w:type="dxa"/>
            <w:tcBorders>
              <w:top w:val="nil"/>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YEAR 2, semester 2</w:t>
            </w:r>
          </w:p>
        </w:tc>
        <w:tc>
          <w:tcPr>
            <w:tcW w:w="1308"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 </w:t>
            </w:r>
          </w:p>
        </w:tc>
        <w:tc>
          <w:tcPr>
            <w:tcW w:w="383"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3" w:type="dxa"/>
            <w:tcBorders>
              <w:top w:val="single" w:sz="4" w:space="0" w:color="auto"/>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597" w:type="dxa"/>
            <w:tcBorders>
              <w:top w:val="single" w:sz="4" w:space="0" w:color="auto"/>
              <w:left w:val="nil"/>
              <w:bottom w:val="single" w:sz="4" w:space="0" w:color="auto"/>
              <w:right w:val="single" w:sz="4" w:space="0" w:color="auto"/>
            </w:tcBorders>
            <w:shd w:val="clear" w:color="auto" w:fill="FABF8F"/>
          </w:tcPr>
          <w:p w:rsidR="00735353" w:rsidRPr="009D2F40" w:rsidRDefault="00735353" w:rsidP="001037E1">
            <w:pPr>
              <w:jc w:val="center"/>
              <w:rPr>
                <w:rFonts w:ascii="Georgia" w:hAnsi="Georgia" w:cs="Arial"/>
                <w:color w:val="000000"/>
                <w:sz w:val="20"/>
                <w:szCs w:val="20"/>
                <w:lang w:bidi="ar-SA"/>
              </w:rPr>
            </w:pPr>
          </w:p>
        </w:tc>
        <w:tc>
          <w:tcPr>
            <w:tcW w:w="602" w:type="dxa"/>
            <w:tcBorders>
              <w:top w:val="single" w:sz="4" w:space="0" w:color="auto"/>
              <w:left w:val="single" w:sz="4" w:space="0" w:color="auto"/>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47"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373" w:type="dxa"/>
            <w:tcBorders>
              <w:top w:val="nil"/>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Course unit title</w:t>
            </w:r>
          </w:p>
        </w:tc>
        <w:tc>
          <w:tcPr>
            <w:tcW w:w="1308" w:type="dxa"/>
            <w:tcBorders>
              <w:top w:val="single" w:sz="4" w:space="0" w:color="auto"/>
              <w:left w:val="nil"/>
              <w:bottom w:val="single" w:sz="4" w:space="0" w:color="auto"/>
              <w:right w:val="single" w:sz="4" w:space="0" w:color="auto"/>
            </w:tcBorders>
            <w:shd w:val="clear" w:color="auto" w:fill="FABF8F"/>
            <w:noWrap/>
            <w:vAlign w:val="bottom"/>
            <w:hideMark/>
          </w:tcPr>
          <w:p w:rsidR="00735353" w:rsidRPr="009D2F40" w:rsidRDefault="00735353" w:rsidP="001037E1">
            <w:pPr>
              <w:rPr>
                <w:rFonts w:ascii="Georgia" w:hAnsi="Georgia" w:cs="Arial"/>
                <w:b/>
                <w:bCs/>
                <w:color w:val="000000"/>
                <w:sz w:val="20"/>
                <w:szCs w:val="20"/>
                <w:lang w:bidi="ar-SA"/>
              </w:rPr>
            </w:pPr>
            <w:r w:rsidRPr="009D2F40">
              <w:rPr>
                <w:rFonts w:ascii="Georgia" w:hAnsi="Georgia" w:cs="Arial"/>
                <w:b/>
                <w:color w:val="000000"/>
                <w:sz w:val="20"/>
                <w:szCs w:val="20"/>
                <w:lang w:bidi="ar-SA"/>
              </w:rPr>
              <w:t>Course unit code</w:t>
            </w:r>
          </w:p>
        </w:tc>
        <w:tc>
          <w:tcPr>
            <w:tcW w:w="383" w:type="dxa"/>
            <w:tcBorders>
              <w:top w:val="single" w:sz="4" w:space="0" w:color="auto"/>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9"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6"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603" w:type="dxa"/>
            <w:tcBorders>
              <w:top w:val="nil"/>
              <w:left w:val="nil"/>
              <w:bottom w:val="single" w:sz="4" w:space="0" w:color="auto"/>
              <w:right w:val="single" w:sz="4" w:space="0" w:color="auto"/>
            </w:tcBorders>
            <w:shd w:val="clear" w:color="auto" w:fill="FABF8F"/>
            <w:noWrap/>
            <w:vAlign w:val="center"/>
            <w:hideMark/>
          </w:tcPr>
          <w:p w:rsidR="00735353" w:rsidRPr="009D2F40" w:rsidRDefault="00735353" w:rsidP="001037E1">
            <w:pPr>
              <w:jc w:val="center"/>
              <w:rPr>
                <w:rFonts w:ascii="Georgia" w:hAnsi="Georgia" w:cs="Arial"/>
                <w:color w:val="000000"/>
                <w:sz w:val="20"/>
                <w:szCs w:val="20"/>
                <w:lang w:bidi="ar-SA"/>
              </w:rPr>
            </w:pPr>
          </w:p>
        </w:tc>
        <w:tc>
          <w:tcPr>
            <w:tcW w:w="597" w:type="dxa"/>
            <w:tcBorders>
              <w:top w:val="nil"/>
              <w:left w:val="nil"/>
              <w:bottom w:val="single" w:sz="4" w:space="0" w:color="auto"/>
              <w:right w:val="single" w:sz="4" w:space="0" w:color="auto"/>
            </w:tcBorders>
            <w:shd w:val="clear" w:color="auto" w:fill="FABF8F"/>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single" w:sz="4" w:space="0" w:color="auto"/>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nil"/>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c>
          <w:tcPr>
            <w:tcW w:w="547" w:type="dxa"/>
            <w:tcBorders>
              <w:top w:val="nil"/>
              <w:left w:val="nil"/>
              <w:bottom w:val="single" w:sz="4" w:space="0" w:color="auto"/>
              <w:right w:val="single" w:sz="4" w:space="0" w:color="auto"/>
            </w:tcBorders>
            <w:shd w:val="clear" w:color="auto" w:fill="FABF8F"/>
            <w:vAlign w:val="center"/>
          </w:tcPr>
          <w:p w:rsidR="00735353" w:rsidRPr="009D2F40" w:rsidRDefault="00735353" w:rsidP="001037E1">
            <w:pPr>
              <w:jc w:val="center"/>
              <w:rPr>
                <w:rFonts w:ascii="Georgia" w:hAnsi="Georgia" w:cs="Arial"/>
                <w:color w:val="000000"/>
                <w:sz w:val="20"/>
                <w:szCs w:val="20"/>
                <w:lang w:bidi="ar-SA"/>
              </w:rPr>
            </w:pPr>
          </w:p>
        </w:tc>
      </w:tr>
      <w:tr w:rsidR="00735353" w:rsidRPr="009D2F40" w:rsidTr="001037E1">
        <w:trPr>
          <w:trHeight w:val="300"/>
        </w:trPr>
        <w:tc>
          <w:tcPr>
            <w:tcW w:w="1373" w:type="dxa"/>
            <w:tcBorders>
              <w:top w:val="nil"/>
              <w:left w:val="single" w:sz="4" w:space="0" w:color="auto"/>
              <w:bottom w:val="single" w:sz="4" w:space="0" w:color="auto"/>
              <w:right w:val="single" w:sz="4" w:space="0" w:color="auto"/>
            </w:tcBorders>
            <w:shd w:val="clear" w:color="auto" w:fill="auto"/>
            <w:vAlign w:val="bottom"/>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CM</w:t>
            </w:r>
            <w:r>
              <w:rPr>
                <w:rFonts w:ascii="Georgia" w:hAnsi="Georgia" w:cs="Arial"/>
                <w:color w:val="000000"/>
                <w:sz w:val="20"/>
                <w:szCs w:val="20"/>
                <w:lang w:bidi="ar-SA"/>
              </w:rPr>
              <w:t>EM</w:t>
            </w:r>
            <w:r w:rsidRPr="009D2F40">
              <w:rPr>
                <w:rFonts w:ascii="Georgia" w:hAnsi="Georgia" w:cs="Arial"/>
                <w:color w:val="000000"/>
                <w:sz w:val="20"/>
                <w:szCs w:val="20"/>
                <w:lang w:bidi="ar-SA"/>
              </w:rPr>
              <w:t>S Thesis</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rsidR="00735353" w:rsidRPr="009D2F40" w:rsidRDefault="00735353" w:rsidP="001037E1">
            <w:pPr>
              <w:rPr>
                <w:rFonts w:ascii="Georgia" w:hAnsi="Georgia" w:cs="Arial"/>
                <w:color w:val="000000"/>
                <w:sz w:val="20"/>
                <w:szCs w:val="20"/>
                <w:lang w:bidi="ar-SA"/>
              </w:rPr>
            </w:pPr>
            <w:r w:rsidRPr="009D2F40">
              <w:rPr>
                <w:rFonts w:ascii="Georgia" w:hAnsi="Georgia" w:cs="Arial"/>
                <w:color w:val="000000"/>
                <w:sz w:val="20"/>
                <w:szCs w:val="20"/>
                <w:lang w:bidi="ar-SA"/>
              </w:rPr>
              <w:t>LQR999M30</w:t>
            </w:r>
          </w:p>
        </w:tc>
        <w:tc>
          <w:tcPr>
            <w:tcW w:w="383" w:type="dxa"/>
            <w:tcBorders>
              <w:top w:val="single" w:sz="4" w:space="0" w:color="auto"/>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353" w:rsidRPr="009D2F40" w:rsidRDefault="00735353" w:rsidP="001037E1">
            <w:pPr>
              <w:jc w:val="center"/>
              <w:rPr>
                <w:rFonts w:ascii="Georgia" w:hAnsi="Georgia" w:cs="Arial"/>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6"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425"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p>
        </w:tc>
        <w:tc>
          <w:tcPr>
            <w:tcW w:w="603" w:type="dxa"/>
            <w:tcBorders>
              <w:top w:val="nil"/>
              <w:left w:val="nil"/>
              <w:bottom w:val="single" w:sz="4" w:space="0" w:color="auto"/>
              <w:right w:val="single" w:sz="4" w:space="0" w:color="auto"/>
            </w:tcBorders>
            <w:shd w:val="clear" w:color="auto" w:fill="auto"/>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97" w:type="dxa"/>
            <w:tcBorders>
              <w:top w:val="nil"/>
              <w:left w:val="nil"/>
              <w:bottom w:val="single" w:sz="4" w:space="0" w:color="auto"/>
              <w:right w:val="single" w:sz="4" w:space="0" w:color="auto"/>
            </w:tcBorders>
          </w:tcPr>
          <w:p w:rsidR="00735353" w:rsidRPr="009D2F40" w:rsidRDefault="00735353" w:rsidP="001037E1">
            <w:pPr>
              <w:jc w:val="center"/>
              <w:rPr>
                <w:rFonts w:ascii="Georgia" w:hAnsi="Georgia" w:cs="Arial"/>
                <w:color w:val="000000"/>
                <w:sz w:val="20"/>
                <w:szCs w:val="20"/>
                <w:lang w:bidi="ar-SA"/>
              </w:rPr>
            </w:pPr>
          </w:p>
        </w:tc>
        <w:tc>
          <w:tcPr>
            <w:tcW w:w="602" w:type="dxa"/>
            <w:tcBorders>
              <w:top w:val="nil"/>
              <w:left w:val="single" w:sz="4" w:space="0" w:color="auto"/>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p>
        </w:tc>
        <w:tc>
          <w:tcPr>
            <w:tcW w:w="530" w:type="dxa"/>
            <w:tcBorders>
              <w:top w:val="nil"/>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c>
          <w:tcPr>
            <w:tcW w:w="547" w:type="dxa"/>
            <w:tcBorders>
              <w:top w:val="nil"/>
              <w:left w:val="nil"/>
              <w:bottom w:val="single" w:sz="4" w:space="0" w:color="auto"/>
              <w:right w:val="single" w:sz="4" w:space="0" w:color="auto"/>
            </w:tcBorders>
            <w:vAlign w:val="center"/>
          </w:tcPr>
          <w:p w:rsidR="00735353" w:rsidRPr="009D2F40" w:rsidRDefault="00735353" w:rsidP="001037E1">
            <w:pPr>
              <w:jc w:val="center"/>
              <w:rPr>
                <w:rFonts w:ascii="Georgia" w:hAnsi="Georgia" w:cs="Arial"/>
                <w:color w:val="000000"/>
                <w:sz w:val="20"/>
                <w:szCs w:val="20"/>
                <w:lang w:bidi="ar-SA"/>
              </w:rPr>
            </w:pPr>
            <w:r w:rsidRPr="009D2F40">
              <w:rPr>
                <w:rFonts w:ascii="Georgia" w:hAnsi="Georgia" w:cs="Arial"/>
                <w:color w:val="000000"/>
                <w:sz w:val="20"/>
                <w:szCs w:val="20"/>
                <w:lang w:bidi="ar-SA"/>
              </w:rPr>
              <w:t>X</w:t>
            </w:r>
          </w:p>
        </w:tc>
      </w:tr>
    </w:tbl>
    <w:p w:rsidR="00735353" w:rsidRPr="009D2F40" w:rsidRDefault="00735353" w:rsidP="00735353">
      <w:pPr>
        <w:pStyle w:val="FootnoteText"/>
        <w:jc w:val="both"/>
        <w:rPr>
          <w:rFonts w:ascii="Georgia" w:hAnsi="Georgia"/>
          <w:sz w:val="20"/>
          <w:szCs w:val="20"/>
        </w:rPr>
      </w:pPr>
    </w:p>
    <w:p w:rsidR="00735353" w:rsidRPr="005D26A4" w:rsidRDefault="00735353" w:rsidP="00735353">
      <w:pPr>
        <w:rPr>
          <w:rFonts w:ascii="Arial" w:eastAsia="Calibri" w:hAnsi="Arial" w:cs="Arial"/>
          <w:b/>
          <w:sz w:val="16"/>
          <w:szCs w:val="16"/>
          <w:lang w:bidi="ar-SA"/>
        </w:rPr>
      </w:pPr>
    </w:p>
    <w:p w:rsidR="00735353" w:rsidRDefault="00735353" w:rsidP="00735353"/>
    <w:p w:rsidR="00735353" w:rsidRDefault="00735353" w:rsidP="00735353"/>
    <w:p w:rsidR="00C94B59" w:rsidRDefault="00C94B59">
      <w:bookmarkStart w:id="0" w:name="_GoBack"/>
      <w:bookmarkEnd w:id="0"/>
    </w:p>
    <w:sectPr w:rsidR="00C94B59" w:rsidSect="007353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53"/>
    <w:rsid w:val="000004D2"/>
    <w:rsid w:val="00000613"/>
    <w:rsid w:val="000010BE"/>
    <w:rsid w:val="00013BE7"/>
    <w:rsid w:val="00013FF5"/>
    <w:rsid w:val="00022DA3"/>
    <w:rsid w:val="00040B4B"/>
    <w:rsid w:val="00051B1F"/>
    <w:rsid w:val="00052E17"/>
    <w:rsid w:val="000629C3"/>
    <w:rsid w:val="00062E5A"/>
    <w:rsid w:val="000656C7"/>
    <w:rsid w:val="00075DA0"/>
    <w:rsid w:val="00082E04"/>
    <w:rsid w:val="00087967"/>
    <w:rsid w:val="000931A6"/>
    <w:rsid w:val="0009722C"/>
    <w:rsid w:val="000A1C46"/>
    <w:rsid w:val="000A56A2"/>
    <w:rsid w:val="000A67EC"/>
    <w:rsid w:val="000C3383"/>
    <w:rsid w:val="000C6CF1"/>
    <w:rsid w:val="000D0D6E"/>
    <w:rsid w:val="000E1B96"/>
    <w:rsid w:val="000E7F65"/>
    <w:rsid w:val="00113498"/>
    <w:rsid w:val="00116A50"/>
    <w:rsid w:val="001209F8"/>
    <w:rsid w:val="00140FC7"/>
    <w:rsid w:val="001431CE"/>
    <w:rsid w:val="00152AF0"/>
    <w:rsid w:val="0015421B"/>
    <w:rsid w:val="00175244"/>
    <w:rsid w:val="0018491D"/>
    <w:rsid w:val="0019228B"/>
    <w:rsid w:val="00193E80"/>
    <w:rsid w:val="001A22B7"/>
    <w:rsid w:val="001A3AE3"/>
    <w:rsid w:val="001B514A"/>
    <w:rsid w:val="001C0F18"/>
    <w:rsid w:val="001C2399"/>
    <w:rsid w:val="001C617A"/>
    <w:rsid w:val="001D2F18"/>
    <w:rsid w:val="001D505B"/>
    <w:rsid w:val="001E3107"/>
    <w:rsid w:val="002147B3"/>
    <w:rsid w:val="00214DF0"/>
    <w:rsid w:val="00214F6F"/>
    <w:rsid w:val="00225519"/>
    <w:rsid w:val="00225DE2"/>
    <w:rsid w:val="0022654B"/>
    <w:rsid w:val="00227013"/>
    <w:rsid w:val="002360D4"/>
    <w:rsid w:val="00236EB7"/>
    <w:rsid w:val="00241463"/>
    <w:rsid w:val="00245A80"/>
    <w:rsid w:val="002461BA"/>
    <w:rsid w:val="002468B6"/>
    <w:rsid w:val="00246AE0"/>
    <w:rsid w:val="00251CCA"/>
    <w:rsid w:val="00253CBD"/>
    <w:rsid w:val="00281206"/>
    <w:rsid w:val="002912A6"/>
    <w:rsid w:val="002926F0"/>
    <w:rsid w:val="00292787"/>
    <w:rsid w:val="00295586"/>
    <w:rsid w:val="00297104"/>
    <w:rsid w:val="002A7686"/>
    <w:rsid w:val="002B02D1"/>
    <w:rsid w:val="002B66CE"/>
    <w:rsid w:val="002C2AF9"/>
    <w:rsid w:val="002E5526"/>
    <w:rsid w:val="002F5091"/>
    <w:rsid w:val="00305C3C"/>
    <w:rsid w:val="003122D6"/>
    <w:rsid w:val="00312929"/>
    <w:rsid w:val="00314221"/>
    <w:rsid w:val="00317FF2"/>
    <w:rsid w:val="00324E8D"/>
    <w:rsid w:val="00327AB0"/>
    <w:rsid w:val="00332A08"/>
    <w:rsid w:val="00345C5D"/>
    <w:rsid w:val="00352358"/>
    <w:rsid w:val="00352D08"/>
    <w:rsid w:val="003542E0"/>
    <w:rsid w:val="00355B46"/>
    <w:rsid w:val="00356C9A"/>
    <w:rsid w:val="00360F0F"/>
    <w:rsid w:val="00364AC1"/>
    <w:rsid w:val="00372298"/>
    <w:rsid w:val="0037406E"/>
    <w:rsid w:val="003743C1"/>
    <w:rsid w:val="00375BBA"/>
    <w:rsid w:val="00376B45"/>
    <w:rsid w:val="00376E8C"/>
    <w:rsid w:val="00381F47"/>
    <w:rsid w:val="0038348F"/>
    <w:rsid w:val="00387595"/>
    <w:rsid w:val="003875F8"/>
    <w:rsid w:val="00387B50"/>
    <w:rsid w:val="003A081C"/>
    <w:rsid w:val="003A15DF"/>
    <w:rsid w:val="003A3102"/>
    <w:rsid w:val="003B1EB5"/>
    <w:rsid w:val="003C5CD7"/>
    <w:rsid w:val="003D5E77"/>
    <w:rsid w:val="003D6E0A"/>
    <w:rsid w:val="003E2EE2"/>
    <w:rsid w:val="003E3381"/>
    <w:rsid w:val="003F1297"/>
    <w:rsid w:val="003F1434"/>
    <w:rsid w:val="003F1AF5"/>
    <w:rsid w:val="003F2988"/>
    <w:rsid w:val="003F4A42"/>
    <w:rsid w:val="003F579A"/>
    <w:rsid w:val="0040067B"/>
    <w:rsid w:val="0040211E"/>
    <w:rsid w:val="00410D22"/>
    <w:rsid w:val="004150FF"/>
    <w:rsid w:val="004215BB"/>
    <w:rsid w:val="00431072"/>
    <w:rsid w:val="004349F5"/>
    <w:rsid w:val="00436F13"/>
    <w:rsid w:val="00447D36"/>
    <w:rsid w:val="00453431"/>
    <w:rsid w:val="00471B77"/>
    <w:rsid w:val="0047474E"/>
    <w:rsid w:val="00484F18"/>
    <w:rsid w:val="004853FD"/>
    <w:rsid w:val="004874E3"/>
    <w:rsid w:val="00493C51"/>
    <w:rsid w:val="00494CF9"/>
    <w:rsid w:val="004A5FB7"/>
    <w:rsid w:val="004A76E3"/>
    <w:rsid w:val="004B324B"/>
    <w:rsid w:val="004B484D"/>
    <w:rsid w:val="004C183B"/>
    <w:rsid w:val="004C6ECF"/>
    <w:rsid w:val="004C77DD"/>
    <w:rsid w:val="004C7DFC"/>
    <w:rsid w:val="004D6CA1"/>
    <w:rsid w:val="004E3ED6"/>
    <w:rsid w:val="004E4035"/>
    <w:rsid w:val="004F3959"/>
    <w:rsid w:val="004F69C1"/>
    <w:rsid w:val="004F7B9B"/>
    <w:rsid w:val="0050563E"/>
    <w:rsid w:val="005163FE"/>
    <w:rsid w:val="00521482"/>
    <w:rsid w:val="00530280"/>
    <w:rsid w:val="00540608"/>
    <w:rsid w:val="005449A3"/>
    <w:rsid w:val="0054562D"/>
    <w:rsid w:val="005521A4"/>
    <w:rsid w:val="00565BA9"/>
    <w:rsid w:val="00574512"/>
    <w:rsid w:val="00581EA3"/>
    <w:rsid w:val="00591AD8"/>
    <w:rsid w:val="005961A6"/>
    <w:rsid w:val="005B00D6"/>
    <w:rsid w:val="005C592E"/>
    <w:rsid w:val="005E057C"/>
    <w:rsid w:val="005E0947"/>
    <w:rsid w:val="005E7E32"/>
    <w:rsid w:val="005F2E13"/>
    <w:rsid w:val="005F4984"/>
    <w:rsid w:val="00602248"/>
    <w:rsid w:val="006034C4"/>
    <w:rsid w:val="006047DA"/>
    <w:rsid w:val="00623D8E"/>
    <w:rsid w:val="00636D0E"/>
    <w:rsid w:val="00641CDB"/>
    <w:rsid w:val="00645F1C"/>
    <w:rsid w:val="00663A97"/>
    <w:rsid w:val="00676648"/>
    <w:rsid w:val="00677865"/>
    <w:rsid w:val="006779A5"/>
    <w:rsid w:val="0068386C"/>
    <w:rsid w:val="00685FFB"/>
    <w:rsid w:val="00692353"/>
    <w:rsid w:val="00694401"/>
    <w:rsid w:val="0069455E"/>
    <w:rsid w:val="00695A2C"/>
    <w:rsid w:val="006B4BC0"/>
    <w:rsid w:val="006C11AF"/>
    <w:rsid w:val="006C5C63"/>
    <w:rsid w:val="006C5E1E"/>
    <w:rsid w:val="006D162C"/>
    <w:rsid w:val="006D2B91"/>
    <w:rsid w:val="006D42BB"/>
    <w:rsid w:val="006E6CF2"/>
    <w:rsid w:val="006F417B"/>
    <w:rsid w:val="006F76A3"/>
    <w:rsid w:val="00706A4F"/>
    <w:rsid w:val="00711B4E"/>
    <w:rsid w:val="00714995"/>
    <w:rsid w:val="00727363"/>
    <w:rsid w:val="0073164A"/>
    <w:rsid w:val="00735353"/>
    <w:rsid w:val="00744922"/>
    <w:rsid w:val="00767522"/>
    <w:rsid w:val="00767C65"/>
    <w:rsid w:val="00777D1D"/>
    <w:rsid w:val="0078446B"/>
    <w:rsid w:val="00786CD5"/>
    <w:rsid w:val="0078726B"/>
    <w:rsid w:val="007959A4"/>
    <w:rsid w:val="007A066F"/>
    <w:rsid w:val="007A29FF"/>
    <w:rsid w:val="007A3689"/>
    <w:rsid w:val="007A409A"/>
    <w:rsid w:val="007A4745"/>
    <w:rsid w:val="007A5DC5"/>
    <w:rsid w:val="007C0155"/>
    <w:rsid w:val="007D07D4"/>
    <w:rsid w:val="007D455F"/>
    <w:rsid w:val="007E765D"/>
    <w:rsid w:val="008000D4"/>
    <w:rsid w:val="00800321"/>
    <w:rsid w:val="00801908"/>
    <w:rsid w:val="00807802"/>
    <w:rsid w:val="00810C71"/>
    <w:rsid w:val="008208C7"/>
    <w:rsid w:val="008267A8"/>
    <w:rsid w:val="00831A33"/>
    <w:rsid w:val="00841978"/>
    <w:rsid w:val="008457BB"/>
    <w:rsid w:val="00855BF3"/>
    <w:rsid w:val="008571D7"/>
    <w:rsid w:val="00865044"/>
    <w:rsid w:val="00871C8A"/>
    <w:rsid w:val="00874155"/>
    <w:rsid w:val="00877C29"/>
    <w:rsid w:val="00882475"/>
    <w:rsid w:val="00894922"/>
    <w:rsid w:val="00897915"/>
    <w:rsid w:val="008A69F0"/>
    <w:rsid w:val="008A7E04"/>
    <w:rsid w:val="008D2E42"/>
    <w:rsid w:val="008D55B0"/>
    <w:rsid w:val="00904550"/>
    <w:rsid w:val="009132BF"/>
    <w:rsid w:val="0091485B"/>
    <w:rsid w:val="00917914"/>
    <w:rsid w:val="00923FB9"/>
    <w:rsid w:val="00924FA7"/>
    <w:rsid w:val="00931F88"/>
    <w:rsid w:val="009366C9"/>
    <w:rsid w:val="0095425B"/>
    <w:rsid w:val="00961686"/>
    <w:rsid w:val="00987E4B"/>
    <w:rsid w:val="00990274"/>
    <w:rsid w:val="00992304"/>
    <w:rsid w:val="00992A38"/>
    <w:rsid w:val="009956AB"/>
    <w:rsid w:val="00997EDE"/>
    <w:rsid w:val="009A7547"/>
    <w:rsid w:val="009A7F50"/>
    <w:rsid w:val="009B062B"/>
    <w:rsid w:val="009B1521"/>
    <w:rsid w:val="009B2789"/>
    <w:rsid w:val="009C427F"/>
    <w:rsid w:val="009C7856"/>
    <w:rsid w:val="009D0E8B"/>
    <w:rsid w:val="009D6F77"/>
    <w:rsid w:val="009E6F18"/>
    <w:rsid w:val="00A007A1"/>
    <w:rsid w:val="00A07096"/>
    <w:rsid w:val="00A10EFB"/>
    <w:rsid w:val="00A17295"/>
    <w:rsid w:val="00A20220"/>
    <w:rsid w:val="00A25DFD"/>
    <w:rsid w:val="00A3094B"/>
    <w:rsid w:val="00A3636B"/>
    <w:rsid w:val="00A52AA1"/>
    <w:rsid w:val="00A5508F"/>
    <w:rsid w:val="00A66F7F"/>
    <w:rsid w:val="00A72A7E"/>
    <w:rsid w:val="00A759AD"/>
    <w:rsid w:val="00A760CF"/>
    <w:rsid w:val="00A806C8"/>
    <w:rsid w:val="00A80AF9"/>
    <w:rsid w:val="00A839F5"/>
    <w:rsid w:val="00A95033"/>
    <w:rsid w:val="00A97F94"/>
    <w:rsid w:val="00AA29E2"/>
    <w:rsid w:val="00AA6F11"/>
    <w:rsid w:val="00AB0A9B"/>
    <w:rsid w:val="00AB3066"/>
    <w:rsid w:val="00AC0C67"/>
    <w:rsid w:val="00AC4F9B"/>
    <w:rsid w:val="00AC50C1"/>
    <w:rsid w:val="00AC73C2"/>
    <w:rsid w:val="00AE0EC4"/>
    <w:rsid w:val="00AE2B29"/>
    <w:rsid w:val="00AE502F"/>
    <w:rsid w:val="00AF0AF1"/>
    <w:rsid w:val="00B0213F"/>
    <w:rsid w:val="00B02532"/>
    <w:rsid w:val="00B12564"/>
    <w:rsid w:val="00B13240"/>
    <w:rsid w:val="00B14399"/>
    <w:rsid w:val="00B21337"/>
    <w:rsid w:val="00B255F0"/>
    <w:rsid w:val="00B27F57"/>
    <w:rsid w:val="00B43D4E"/>
    <w:rsid w:val="00B440B7"/>
    <w:rsid w:val="00B45511"/>
    <w:rsid w:val="00B5464C"/>
    <w:rsid w:val="00B61318"/>
    <w:rsid w:val="00B660DA"/>
    <w:rsid w:val="00B729EE"/>
    <w:rsid w:val="00B74EFB"/>
    <w:rsid w:val="00B83767"/>
    <w:rsid w:val="00B8478C"/>
    <w:rsid w:val="00B92D38"/>
    <w:rsid w:val="00B92FAD"/>
    <w:rsid w:val="00B93EE3"/>
    <w:rsid w:val="00BA232F"/>
    <w:rsid w:val="00BA28DE"/>
    <w:rsid w:val="00BA37DE"/>
    <w:rsid w:val="00BA5349"/>
    <w:rsid w:val="00BA627E"/>
    <w:rsid w:val="00BA7448"/>
    <w:rsid w:val="00BA7BAA"/>
    <w:rsid w:val="00BC1C62"/>
    <w:rsid w:val="00BD0435"/>
    <w:rsid w:val="00BD22A2"/>
    <w:rsid w:val="00BD77FD"/>
    <w:rsid w:val="00BF6AAD"/>
    <w:rsid w:val="00C0167C"/>
    <w:rsid w:val="00C10554"/>
    <w:rsid w:val="00C14510"/>
    <w:rsid w:val="00C1760B"/>
    <w:rsid w:val="00C23C3F"/>
    <w:rsid w:val="00C3460D"/>
    <w:rsid w:val="00C34F2A"/>
    <w:rsid w:val="00C36C88"/>
    <w:rsid w:val="00C425AC"/>
    <w:rsid w:val="00C50289"/>
    <w:rsid w:val="00C57507"/>
    <w:rsid w:val="00C608EE"/>
    <w:rsid w:val="00C64DA5"/>
    <w:rsid w:val="00C66A35"/>
    <w:rsid w:val="00C73B8D"/>
    <w:rsid w:val="00C8052E"/>
    <w:rsid w:val="00C852D6"/>
    <w:rsid w:val="00C859E8"/>
    <w:rsid w:val="00C94B59"/>
    <w:rsid w:val="00CA2709"/>
    <w:rsid w:val="00CB5C85"/>
    <w:rsid w:val="00CC13B4"/>
    <w:rsid w:val="00CC1840"/>
    <w:rsid w:val="00CC4F14"/>
    <w:rsid w:val="00CC5A3C"/>
    <w:rsid w:val="00CE0377"/>
    <w:rsid w:val="00CE1258"/>
    <w:rsid w:val="00CF210A"/>
    <w:rsid w:val="00CF6C45"/>
    <w:rsid w:val="00D17B8B"/>
    <w:rsid w:val="00D24E3E"/>
    <w:rsid w:val="00D26B52"/>
    <w:rsid w:val="00D37EAE"/>
    <w:rsid w:val="00D44EB9"/>
    <w:rsid w:val="00D4734E"/>
    <w:rsid w:val="00D505D1"/>
    <w:rsid w:val="00D50BD7"/>
    <w:rsid w:val="00D51A90"/>
    <w:rsid w:val="00D55C2C"/>
    <w:rsid w:val="00D60744"/>
    <w:rsid w:val="00D60F82"/>
    <w:rsid w:val="00D64948"/>
    <w:rsid w:val="00D676AD"/>
    <w:rsid w:val="00D71551"/>
    <w:rsid w:val="00D74FA2"/>
    <w:rsid w:val="00D82F77"/>
    <w:rsid w:val="00D83B48"/>
    <w:rsid w:val="00D85141"/>
    <w:rsid w:val="00DA21AF"/>
    <w:rsid w:val="00DB4A03"/>
    <w:rsid w:val="00DB6D1D"/>
    <w:rsid w:val="00DD1A5D"/>
    <w:rsid w:val="00DD3EE1"/>
    <w:rsid w:val="00DD51D0"/>
    <w:rsid w:val="00DE2D5B"/>
    <w:rsid w:val="00DE6140"/>
    <w:rsid w:val="00E01343"/>
    <w:rsid w:val="00E05C93"/>
    <w:rsid w:val="00E117C3"/>
    <w:rsid w:val="00E3036C"/>
    <w:rsid w:val="00E429B1"/>
    <w:rsid w:val="00E44B39"/>
    <w:rsid w:val="00E547B9"/>
    <w:rsid w:val="00E62400"/>
    <w:rsid w:val="00E709A9"/>
    <w:rsid w:val="00E7205D"/>
    <w:rsid w:val="00E853F8"/>
    <w:rsid w:val="00E9639E"/>
    <w:rsid w:val="00EA0001"/>
    <w:rsid w:val="00EB22B4"/>
    <w:rsid w:val="00EB27C5"/>
    <w:rsid w:val="00EC3718"/>
    <w:rsid w:val="00EC77E2"/>
    <w:rsid w:val="00ED07A4"/>
    <w:rsid w:val="00ED573D"/>
    <w:rsid w:val="00EE7635"/>
    <w:rsid w:val="00EF7E27"/>
    <w:rsid w:val="00F156C2"/>
    <w:rsid w:val="00F16972"/>
    <w:rsid w:val="00F16F9E"/>
    <w:rsid w:val="00F21B17"/>
    <w:rsid w:val="00F255C8"/>
    <w:rsid w:val="00F27D3A"/>
    <w:rsid w:val="00F27D45"/>
    <w:rsid w:val="00F308C9"/>
    <w:rsid w:val="00F35285"/>
    <w:rsid w:val="00F365F1"/>
    <w:rsid w:val="00F36A72"/>
    <w:rsid w:val="00F464C9"/>
    <w:rsid w:val="00F5138D"/>
    <w:rsid w:val="00F5376C"/>
    <w:rsid w:val="00F54239"/>
    <w:rsid w:val="00F61543"/>
    <w:rsid w:val="00F65D98"/>
    <w:rsid w:val="00F73023"/>
    <w:rsid w:val="00F81BDC"/>
    <w:rsid w:val="00F84214"/>
    <w:rsid w:val="00F85170"/>
    <w:rsid w:val="00F967CA"/>
    <w:rsid w:val="00F97B19"/>
    <w:rsid w:val="00FA5EE6"/>
    <w:rsid w:val="00FA60D2"/>
    <w:rsid w:val="00FB18B9"/>
    <w:rsid w:val="00FB6927"/>
    <w:rsid w:val="00FC3FC4"/>
    <w:rsid w:val="00FC5031"/>
    <w:rsid w:val="00FD3A68"/>
    <w:rsid w:val="00FD4863"/>
    <w:rsid w:val="00FE02CA"/>
    <w:rsid w:val="00FF0371"/>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06A4"/>
  <w15:chartTrackingRefBased/>
  <w15:docId w15:val="{25B254F6-38ED-4D86-AADD-F283E4A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53"/>
    <w:pPr>
      <w:spacing w:after="0" w:line="240" w:lineRule="auto"/>
    </w:pPr>
    <w:rPr>
      <w:rFonts w:ascii="Frutiger 45 Light" w:eastAsia="Times New Roman" w:hAnsi="Frutiger 45 Light" w:cs="Times New Roma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rPr>
      <w:rFonts w:ascii="Tahoma" w:eastAsiaTheme="minorHAnsi" w:hAnsi="Tahoma" w:cs="Tahoma"/>
      <w:sz w:val="16"/>
      <w:szCs w:val="16"/>
      <w:lang w:val="nl-NL" w:eastAsia="en-US" w:bidi="ar-SA"/>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FootnoteText">
    <w:name w:val="footnote text"/>
    <w:basedOn w:val="Normal"/>
    <w:link w:val="FootnoteTextChar"/>
    <w:rsid w:val="00735353"/>
  </w:style>
  <w:style w:type="character" w:customStyle="1" w:styleId="FootnoteTextChar">
    <w:name w:val="Footnote Text Char"/>
    <w:basedOn w:val="DefaultParagraphFont"/>
    <w:link w:val="FootnoteText"/>
    <w:rsid w:val="00735353"/>
    <w:rPr>
      <w:rFonts w:ascii="Frutiger 45 Light" w:eastAsia="Times New Roman" w:hAnsi="Frutiger 45 Light"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835280C2.dotm</Template>
  <TotalTime>2</TotalTime>
  <Pages>4</Pages>
  <Words>1026</Words>
  <Characters>5413</Characters>
  <Application>Microsoft Office Word</Application>
  <DocSecurity>0</DocSecurity>
  <Lines>1082</Lines>
  <Paragraphs>643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1</cp:revision>
  <dcterms:created xsi:type="dcterms:W3CDTF">2018-09-03T13:57:00Z</dcterms:created>
  <dcterms:modified xsi:type="dcterms:W3CDTF">2018-09-03T13:59:00Z</dcterms:modified>
</cp:coreProperties>
</file>