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FD8" w:rsidRDefault="005E2FD8" w:rsidP="00902CE4">
      <w:pPr>
        <w:jc w:val="both"/>
        <w:rPr>
          <w:b/>
        </w:rPr>
      </w:pPr>
      <w:r>
        <w:rPr>
          <w:b/>
        </w:rPr>
        <w:t>BA Informatiekunde</w:t>
      </w:r>
    </w:p>
    <w:p w:rsidR="005E2FD8" w:rsidRDefault="005E2FD8" w:rsidP="00902CE4">
      <w:pPr>
        <w:jc w:val="both"/>
        <w:rPr>
          <w:b/>
        </w:rPr>
      </w:pPr>
      <w:bookmarkStart w:id="0" w:name="_GoBack"/>
      <w:bookmarkEnd w:id="0"/>
    </w:p>
    <w:p w:rsidR="00902CE4" w:rsidRPr="001E4CBA" w:rsidRDefault="00902CE4" w:rsidP="00902CE4">
      <w:pPr>
        <w:jc w:val="both"/>
        <w:rPr>
          <w:b/>
        </w:rPr>
      </w:pPr>
      <w:r w:rsidRPr="001E4CBA">
        <w:rPr>
          <w:b/>
        </w:rPr>
        <w:t>Artikel 3.1. - Eindkwalificaties van de opleiding</w:t>
      </w:r>
    </w:p>
    <w:p w:rsidR="00902CE4" w:rsidRPr="001E4CBA" w:rsidRDefault="00902CE4" w:rsidP="00902CE4">
      <w:pPr>
        <w:pStyle w:val="ListParagraph"/>
        <w:tabs>
          <w:tab w:val="left" w:pos="567"/>
        </w:tabs>
        <w:autoSpaceDE w:val="0"/>
        <w:autoSpaceDN w:val="0"/>
        <w:adjustRightInd w:val="0"/>
        <w:jc w:val="both"/>
        <w:rPr>
          <w:rFonts w:cs="Verdan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848"/>
      </w:tblGrid>
      <w:tr w:rsidR="00902CE4" w:rsidRPr="00282F18" w:rsidTr="00CF6FFB">
        <w:trPr>
          <w:trHeight w:val="300"/>
        </w:trPr>
        <w:tc>
          <w:tcPr>
            <w:tcW w:w="4361" w:type="dxa"/>
            <w:shd w:val="clear" w:color="auto" w:fill="auto"/>
            <w:noWrap/>
            <w:hideMark/>
          </w:tcPr>
          <w:p w:rsidR="00902CE4" w:rsidRPr="008608F3" w:rsidRDefault="00902CE4" w:rsidP="00CF6FFB">
            <w:pPr>
              <w:jc w:val="both"/>
              <w:rPr>
                <w:rFonts w:eastAsia="Calibri" w:cs="Arial"/>
                <w:b/>
                <w:bCs/>
                <w:lang w:val="en-US" w:eastAsia="en-US"/>
              </w:rPr>
            </w:pPr>
            <w:r w:rsidRPr="008608F3">
              <w:rPr>
                <w:rFonts w:eastAsia="Calibri" w:cs="Arial"/>
                <w:b/>
                <w:bCs/>
                <w:lang w:val="en-US" w:eastAsia="en-US"/>
              </w:rPr>
              <w:t>Dublin Descriptoren</w:t>
            </w:r>
          </w:p>
          <w:p w:rsidR="00902CE4" w:rsidRPr="008608F3" w:rsidRDefault="00902CE4" w:rsidP="00CF6FFB">
            <w:pPr>
              <w:jc w:val="both"/>
              <w:rPr>
                <w:rFonts w:eastAsia="Calibri" w:cs="Arial"/>
                <w:b/>
                <w:bCs/>
                <w:lang w:val="en-US" w:eastAsia="en-US"/>
              </w:rPr>
            </w:pPr>
          </w:p>
        </w:tc>
        <w:tc>
          <w:tcPr>
            <w:tcW w:w="4848" w:type="dxa"/>
            <w:shd w:val="clear" w:color="auto" w:fill="auto"/>
            <w:noWrap/>
          </w:tcPr>
          <w:p w:rsidR="00902CE4" w:rsidRPr="008608F3" w:rsidRDefault="00902CE4" w:rsidP="00CF6FFB">
            <w:pPr>
              <w:rPr>
                <w:rFonts w:eastAsia="Calibri" w:cs="Arial"/>
                <w:lang w:eastAsia="en-US"/>
              </w:rPr>
            </w:pPr>
            <w:r w:rsidRPr="008608F3">
              <w:rPr>
                <w:rFonts w:eastAsia="Calibri" w:cs="Arial"/>
                <w:lang w:eastAsia="en-US"/>
              </w:rPr>
              <w:t>Een afgestudeerde Bachelor Informatiekunde heeft:</w:t>
            </w:r>
          </w:p>
        </w:tc>
      </w:tr>
      <w:tr w:rsidR="00902CE4" w:rsidRPr="00282F18" w:rsidTr="00CF6FFB">
        <w:trPr>
          <w:trHeight w:val="2045"/>
        </w:trPr>
        <w:tc>
          <w:tcPr>
            <w:tcW w:w="4361" w:type="dxa"/>
            <w:shd w:val="clear" w:color="auto" w:fill="auto"/>
            <w:hideMark/>
          </w:tcPr>
          <w:p w:rsidR="00902CE4" w:rsidRPr="008608F3" w:rsidRDefault="00902CE4" w:rsidP="00CF6FFB">
            <w:pPr>
              <w:jc w:val="both"/>
              <w:rPr>
                <w:rFonts w:eastAsia="Calibri" w:cs="Arial"/>
                <w:b/>
                <w:bCs/>
                <w:lang w:eastAsia="en-US"/>
              </w:rPr>
            </w:pPr>
            <w:r w:rsidRPr="008608F3">
              <w:rPr>
                <w:rFonts w:eastAsia="Calibri" w:cs="Arial"/>
                <w:b/>
                <w:bCs/>
                <w:lang w:eastAsia="en-US"/>
              </w:rPr>
              <w:t>Kennis en inzicht</w:t>
            </w:r>
          </w:p>
          <w:p w:rsidR="00902CE4" w:rsidRPr="008608F3" w:rsidRDefault="00902CE4" w:rsidP="00CF6FFB">
            <w:pPr>
              <w:jc w:val="both"/>
              <w:rPr>
                <w:rFonts w:eastAsia="Calibri" w:cs="Arial"/>
                <w:lang w:eastAsia="en-US"/>
              </w:rPr>
            </w:pPr>
          </w:p>
          <w:p w:rsidR="00902CE4" w:rsidRPr="008608F3" w:rsidRDefault="00902CE4" w:rsidP="00CF6FFB">
            <w:pPr>
              <w:jc w:val="both"/>
              <w:rPr>
                <w:rFonts w:eastAsia="Calibri" w:cs="Arial"/>
                <w:lang w:eastAsia="en-US"/>
              </w:rPr>
            </w:pPr>
            <w:r w:rsidRPr="008608F3">
              <w:rPr>
                <w:rFonts w:eastAsia="Calibri" w:cs="Arial"/>
                <w:lang w:eastAsia="en-US"/>
              </w:rPr>
              <w:t xml:space="preserve">1. Student heeft aantoonbare kennis en inzicht van </w:t>
            </w:r>
            <w:r>
              <w:rPr>
                <w:rFonts w:eastAsia="Calibri" w:cs="Arial"/>
                <w:lang w:eastAsia="en-US"/>
              </w:rPr>
              <w:t>het</w:t>
            </w:r>
            <w:r w:rsidRPr="008608F3">
              <w:rPr>
                <w:rFonts w:eastAsia="Calibri" w:cs="Arial"/>
                <w:lang w:eastAsia="en-US"/>
              </w:rPr>
              <w:t xml:space="preserve"> vakgebied, waarbij wordt voortgebouwd op het niveau bereikt in het voortgezet onderwijs en dit wordt overtroffen; functioneert doorgaans op een niveau waarop met ondersteuning van gespecialiseerde handboeken, enige aspecten voorkomen waarvoor kennis van de laatste ontwikkelingen in het vakgebied vereist is.</w:t>
            </w:r>
          </w:p>
        </w:tc>
        <w:tc>
          <w:tcPr>
            <w:tcW w:w="4848" w:type="dxa"/>
            <w:shd w:val="clear" w:color="auto" w:fill="auto"/>
          </w:tcPr>
          <w:p w:rsidR="00902CE4" w:rsidRPr="008608F3" w:rsidRDefault="00902CE4" w:rsidP="00CF6FFB">
            <w:pPr>
              <w:ind w:left="601" w:hanging="601"/>
              <w:rPr>
                <w:rFonts w:eastAsia="Calibri" w:cs="Arial"/>
                <w:lang w:eastAsia="en-US"/>
              </w:rPr>
            </w:pPr>
            <w:r w:rsidRPr="008608F3">
              <w:rPr>
                <w:rFonts w:eastAsia="Calibri" w:cs="Arial"/>
                <w:lang w:eastAsia="en-US"/>
              </w:rPr>
              <w:t xml:space="preserve">1.1 </w:t>
            </w:r>
            <w:r w:rsidRPr="008608F3">
              <w:rPr>
                <w:rFonts w:eastAsia="Calibri" w:cs="Arial"/>
                <w:lang w:eastAsia="en-US"/>
              </w:rPr>
              <w:tab/>
            </w:r>
            <w:r>
              <w:rPr>
                <w:rFonts w:eastAsia="Calibri" w:cs="Arial"/>
                <w:lang w:eastAsia="en-US"/>
              </w:rPr>
              <w:t>k</w:t>
            </w:r>
            <w:r w:rsidRPr="008608F3">
              <w:rPr>
                <w:rFonts w:eastAsia="Calibri" w:cs="Arial"/>
                <w:lang w:eastAsia="en-US"/>
              </w:rPr>
              <w:t>ennis van resp. inzicht in (i) communicatieprocessen en de rol die taal, tekst, beeld en geluid hierbij spelen, (ii) relevante informatiewetenschappelijke theorieën, en (iii) relevante en actuele taal- en webtechnologische benaderingen;</w:t>
            </w:r>
          </w:p>
          <w:p w:rsidR="00902CE4" w:rsidRPr="008608F3" w:rsidRDefault="00902CE4" w:rsidP="00CF6FFB">
            <w:pPr>
              <w:ind w:left="601" w:hanging="601"/>
              <w:rPr>
                <w:rFonts w:eastAsia="Calibri" w:cs="Arial"/>
                <w:lang w:eastAsia="en-US"/>
              </w:rPr>
            </w:pPr>
            <w:r w:rsidRPr="008608F3">
              <w:rPr>
                <w:rFonts w:eastAsia="Calibri" w:cs="Arial"/>
                <w:lang w:eastAsia="en-US"/>
              </w:rPr>
              <w:t xml:space="preserve">1.2 </w:t>
            </w:r>
            <w:r w:rsidRPr="008608F3">
              <w:rPr>
                <w:rFonts w:eastAsia="Calibri" w:cs="Arial"/>
                <w:lang w:eastAsia="en-US"/>
              </w:rPr>
              <w:tab/>
            </w:r>
            <w:r>
              <w:rPr>
                <w:rFonts w:eastAsia="Calibri" w:cs="Arial"/>
                <w:lang w:eastAsia="en-US"/>
              </w:rPr>
              <w:t>het v</w:t>
            </w:r>
            <w:r w:rsidRPr="008608F3">
              <w:rPr>
                <w:rFonts w:eastAsia="Calibri" w:cs="Arial"/>
                <w:lang w:eastAsia="en-US"/>
              </w:rPr>
              <w:t>ermogen om het vakgebied Informatiekunde, de samenhang tussen deelgebieden, en haar bijdrage aan de humaniora te begrijpen, en de basiskennis op het gebied van de Informatiekunde te kunnen reproduceren en toelichten op een samenhangende wijze;</w:t>
            </w:r>
          </w:p>
          <w:p w:rsidR="00902CE4" w:rsidRPr="008608F3" w:rsidRDefault="00902CE4" w:rsidP="00CF6FFB">
            <w:pPr>
              <w:ind w:left="601" w:hanging="601"/>
              <w:rPr>
                <w:rFonts w:eastAsia="Calibri" w:cs="Arial"/>
                <w:lang w:eastAsia="en-US"/>
              </w:rPr>
            </w:pPr>
            <w:r w:rsidRPr="008608F3">
              <w:rPr>
                <w:rFonts w:eastAsia="Calibri" w:cs="Arial"/>
                <w:lang w:eastAsia="en-US"/>
              </w:rPr>
              <w:t xml:space="preserve">1.3  </w:t>
            </w:r>
            <w:r w:rsidRPr="008608F3">
              <w:rPr>
                <w:rFonts w:eastAsia="Calibri" w:cs="Arial"/>
                <w:lang w:eastAsia="en-US"/>
              </w:rPr>
              <w:tab/>
              <w:t>Kennis en begrip van algemene programmeerbegrippen en –technieken;</w:t>
            </w:r>
          </w:p>
          <w:p w:rsidR="00902CE4" w:rsidRPr="008608F3" w:rsidRDefault="00902CE4" w:rsidP="00CF6FFB">
            <w:pPr>
              <w:ind w:left="601" w:hanging="601"/>
              <w:rPr>
                <w:rFonts w:eastAsia="Calibri" w:cs="Arial"/>
                <w:lang w:eastAsia="en-US"/>
              </w:rPr>
            </w:pPr>
            <w:r w:rsidRPr="008608F3">
              <w:rPr>
                <w:rFonts w:eastAsia="Calibri" w:cs="Arial"/>
                <w:lang w:eastAsia="en-US"/>
              </w:rPr>
              <w:t xml:space="preserve">1.4  </w:t>
            </w:r>
            <w:r w:rsidRPr="008608F3">
              <w:rPr>
                <w:rFonts w:eastAsia="Calibri" w:cs="Arial"/>
                <w:lang w:eastAsia="en-US"/>
              </w:rPr>
              <w:tab/>
              <w:t>Kennis en begrip van onderzoeksmethoden in de computationele taalkunde, van statistische methoden en technieken binnen de humaniora, en van evaluatiemethoden van informatiesystemen en interfaces;</w:t>
            </w:r>
          </w:p>
          <w:p w:rsidR="00902CE4" w:rsidRPr="008608F3" w:rsidRDefault="00902CE4" w:rsidP="00CF6FFB">
            <w:pPr>
              <w:ind w:left="601" w:hanging="601"/>
              <w:rPr>
                <w:rFonts w:eastAsia="Calibri" w:cs="Arial"/>
                <w:lang w:eastAsia="en-US"/>
              </w:rPr>
            </w:pPr>
            <w:r w:rsidRPr="008608F3">
              <w:rPr>
                <w:rFonts w:eastAsia="Calibri" w:cs="Arial"/>
                <w:lang w:eastAsia="en-US"/>
              </w:rPr>
              <w:t xml:space="preserve">1.5  </w:t>
            </w:r>
            <w:r w:rsidRPr="008608F3">
              <w:rPr>
                <w:rFonts w:eastAsia="Calibri" w:cs="Arial"/>
                <w:lang w:eastAsia="en-US"/>
              </w:rPr>
              <w:tab/>
            </w:r>
            <w:r>
              <w:rPr>
                <w:rFonts w:eastAsia="Calibri" w:cs="Arial"/>
                <w:lang w:eastAsia="en-US"/>
              </w:rPr>
              <w:t>het ve</w:t>
            </w:r>
            <w:r w:rsidRPr="008608F3">
              <w:rPr>
                <w:rFonts w:eastAsia="Calibri" w:cs="Arial"/>
                <w:lang w:eastAsia="en-US"/>
              </w:rPr>
              <w:t>rmogen om taal- en webtechnologie toe te passen in nieuwe contexten, en onderzoeksmethoden toe te passen op nieuwe gegevens;</w:t>
            </w:r>
          </w:p>
          <w:p w:rsidR="00902CE4" w:rsidRPr="008608F3" w:rsidRDefault="00902CE4" w:rsidP="00CF6FFB">
            <w:pPr>
              <w:ind w:left="601" w:hanging="601"/>
              <w:rPr>
                <w:rFonts w:eastAsia="Calibri" w:cs="Arial"/>
                <w:lang w:eastAsia="en-US"/>
              </w:rPr>
            </w:pPr>
            <w:r w:rsidRPr="008608F3">
              <w:rPr>
                <w:rFonts w:eastAsia="Calibri" w:cs="Arial"/>
                <w:lang w:eastAsia="en-US"/>
              </w:rPr>
              <w:t xml:space="preserve">1.6  </w:t>
            </w:r>
            <w:r w:rsidRPr="008608F3">
              <w:rPr>
                <w:rFonts w:eastAsia="Calibri" w:cs="Arial"/>
                <w:lang w:eastAsia="en-US"/>
              </w:rPr>
              <w:tab/>
              <w:t>Kennis en inzicht in een aanvullend (ander) disciplinegebied, vormgegeven in een minor ter verbreding cq. verdieping van het hoofdvak</w:t>
            </w:r>
            <w:r>
              <w:rPr>
                <w:rFonts w:eastAsia="Calibri" w:cs="Arial"/>
                <w:lang w:eastAsia="en-US"/>
              </w:rPr>
              <w:t>-</w:t>
            </w:r>
            <w:r w:rsidRPr="008608F3">
              <w:rPr>
                <w:rFonts w:eastAsia="Calibri" w:cs="Arial"/>
                <w:lang w:eastAsia="en-US"/>
              </w:rPr>
              <w:t>programma.</w:t>
            </w:r>
          </w:p>
        </w:tc>
      </w:tr>
      <w:tr w:rsidR="00902CE4" w:rsidRPr="00282F18" w:rsidTr="00CF6FFB">
        <w:trPr>
          <w:trHeight w:val="1567"/>
        </w:trPr>
        <w:tc>
          <w:tcPr>
            <w:tcW w:w="4361" w:type="dxa"/>
            <w:shd w:val="clear" w:color="auto" w:fill="auto"/>
            <w:hideMark/>
          </w:tcPr>
          <w:p w:rsidR="00902CE4" w:rsidRPr="008608F3" w:rsidRDefault="00902CE4" w:rsidP="00CF6FFB">
            <w:pPr>
              <w:jc w:val="both"/>
              <w:rPr>
                <w:rFonts w:eastAsia="Calibri" w:cs="Arial"/>
                <w:b/>
                <w:lang w:eastAsia="en-US"/>
              </w:rPr>
            </w:pPr>
            <w:r w:rsidRPr="008608F3">
              <w:rPr>
                <w:rFonts w:eastAsia="Calibri" w:cs="Arial"/>
                <w:b/>
                <w:lang w:eastAsia="en-US"/>
              </w:rPr>
              <w:t>Toepassen kennis en inzicht</w:t>
            </w:r>
          </w:p>
          <w:p w:rsidR="00902CE4" w:rsidRPr="008608F3" w:rsidRDefault="00902CE4" w:rsidP="00CF6FFB">
            <w:pPr>
              <w:jc w:val="both"/>
              <w:rPr>
                <w:rFonts w:eastAsia="Calibri" w:cs="Arial"/>
                <w:lang w:eastAsia="en-US"/>
              </w:rPr>
            </w:pPr>
          </w:p>
          <w:p w:rsidR="00902CE4" w:rsidRPr="008608F3" w:rsidRDefault="00902CE4" w:rsidP="00CF6FFB">
            <w:pPr>
              <w:jc w:val="both"/>
              <w:rPr>
                <w:rFonts w:eastAsia="Calibri" w:cs="Arial"/>
                <w:lang w:eastAsia="en-US"/>
              </w:rPr>
            </w:pPr>
            <w:r w:rsidRPr="008608F3">
              <w:rPr>
                <w:rFonts w:eastAsia="Calibri" w:cs="Arial"/>
                <w:lang w:eastAsia="en-US"/>
              </w:rPr>
              <w:t>2. Student is in staat om zijn/haar kennis en inzicht op dusdanige wijze toe te passen, dat dit een professionele benadering van zijn/haar werk of beroep laat zien, en beschikt verder over competenties voor het opstellen en verdiepen van argumentaties en voor het oplossen van problemen op het vakgebied.</w:t>
            </w:r>
          </w:p>
        </w:tc>
        <w:tc>
          <w:tcPr>
            <w:tcW w:w="4848" w:type="dxa"/>
            <w:shd w:val="clear" w:color="auto" w:fill="auto"/>
          </w:tcPr>
          <w:p w:rsidR="00902CE4" w:rsidRPr="008608F3" w:rsidRDefault="00902CE4" w:rsidP="00CF6FFB">
            <w:pPr>
              <w:ind w:left="601" w:hanging="601"/>
              <w:rPr>
                <w:rFonts w:eastAsia="Calibri" w:cs="Arial"/>
                <w:lang w:eastAsia="en-US"/>
              </w:rPr>
            </w:pPr>
            <w:r w:rsidRPr="008608F3">
              <w:rPr>
                <w:rFonts w:eastAsia="Calibri" w:cs="Arial"/>
                <w:lang w:eastAsia="en-US"/>
              </w:rPr>
              <w:t xml:space="preserve">2.1 </w:t>
            </w:r>
            <w:r w:rsidRPr="008608F3">
              <w:rPr>
                <w:rFonts w:eastAsia="Calibri" w:cs="Arial"/>
                <w:lang w:eastAsia="en-US"/>
              </w:rPr>
              <w:tab/>
              <w:t>Vermogen om verworven kennis, begrip en vaardigheden toe te passen bij (i) het systematisch en kritisch analyseren en evalueren van bestaande  informatiesystemen, en (ii) het zelfstandig of in een groep ontwikkelen van nieuwe, binnen de geesteswetenschappen relevante, databases, software en (interactieve) websites, met gebruikmaking van zelf geprogrammeerde of geschikt bevonden bestaande softwaremodules;</w:t>
            </w:r>
          </w:p>
          <w:p w:rsidR="00902CE4" w:rsidRPr="008608F3" w:rsidRDefault="00902CE4" w:rsidP="00CF6FFB">
            <w:pPr>
              <w:ind w:left="601" w:hanging="601"/>
              <w:rPr>
                <w:rFonts w:eastAsia="Calibri" w:cs="Arial"/>
                <w:lang w:eastAsia="en-US"/>
              </w:rPr>
            </w:pPr>
            <w:r w:rsidRPr="008608F3">
              <w:rPr>
                <w:rFonts w:eastAsia="Calibri" w:cs="Arial"/>
                <w:lang w:eastAsia="en-US"/>
              </w:rPr>
              <w:t xml:space="preserve">2.2  </w:t>
            </w:r>
            <w:r w:rsidRPr="008608F3">
              <w:rPr>
                <w:rFonts w:eastAsia="Calibri" w:cs="Arial"/>
                <w:lang w:eastAsia="en-US"/>
              </w:rPr>
              <w:tab/>
              <w:t>Vermogen om computationeel taalkundige onderzoeksmethoden, statistische methoden en technieken, en evaluatietechnieken te begrijpen en toe te passen op informatiekundige vraagstukken van beperkte omvang;</w:t>
            </w:r>
          </w:p>
          <w:p w:rsidR="00902CE4" w:rsidRPr="008608F3" w:rsidRDefault="00902CE4" w:rsidP="00CF6FFB">
            <w:pPr>
              <w:ind w:left="601" w:hanging="601"/>
              <w:rPr>
                <w:rFonts w:eastAsia="Calibri" w:cs="Arial"/>
                <w:lang w:eastAsia="en-US"/>
              </w:rPr>
            </w:pPr>
            <w:r w:rsidRPr="008608F3">
              <w:rPr>
                <w:rFonts w:eastAsia="Calibri" w:cs="Arial"/>
                <w:lang w:eastAsia="en-US"/>
              </w:rPr>
              <w:t xml:space="preserve">2.3  </w:t>
            </w:r>
            <w:r w:rsidRPr="008608F3">
              <w:rPr>
                <w:rFonts w:eastAsia="Calibri" w:cs="Arial"/>
                <w:lang w:eastAsia="en-US"/>
              </w:rPr>
              <w:tab/>
              <w:t>Vermogen om een beperkt experimenteel onderzoek op te zetten en uit te voeren, en hiervan verslag te doen in een vorm die voldoet aan de kwalitatieve criteria van wetenschappelijke literatuur;</w:t>
            </w:r>
          </w:p>
          <w:p w:rsidR="00902CE4" w:rsidRPr="008608F3" w:rsidRDefault="00902CE4" w:rsidP="00CF6FFB">
            <w:pPr>
              <w:ind w:left="601" w:hanging="601"/>
              <w:rPr>
                <w:rFonts w:eastAsia="Calibri" w:cs="Arial"/>
                <w:lang w:eastAsia="en-US"/>
              </w:rPr>
            </w:pPr>
            <w:r w:rsidRPr="008608F3">
              <w:rPr>
                <w:rFonts w:eastAsia="Calibri" w:cs="Arial"/>
                <w:lang w:eastAsia="en-US"/>
              </w:rPr>
              <w:t xml:space="preserve">2.4  </w:t>
            </w:r>
            <w:r w:rsidRPr="008608F3">
              <w:rPr>
                <w:rFonts w:eastAsia="Calibri" w:cs="Arial"/>
                <w:lang w:eastAsia="en-US"/>
              </w:rPr>
              <w:tab/>
              <w:t>Vermogen om voor het vakgebied relevante wetenschappelijke literatuur in het Nederlands en in het Engels te bestuderen, te begrijpen, en kritisch te beoordelen;</w:t>
            </w:r>
          </w:p>
          <w:p w:rsidR="00902CE4" w:rsidRPr="008608F3" w:rsidRDefault="00902CE4" w:rsidP="00CF6FFB">
            <w:pPr>
              <w:ind w:left="601" w:hanging="601"/>
              <w:rPr>
                <w:rFonts w:eastAsia="Calibri" w:cs="Arial"/>
                <w:lang w:eastAsia="en-US"/>
              </w:rPr>
            </w:pPr>
            <w:r w:rsidRPr="008608F3">
              <w:rPr>
                <w:rFonts w:eastAsia="Calibri" w:cs="Arial"/>
                <w:lang w:eastAsia="en-US"/>
              </w:rPr>
              <w:lastRenderedPageBreak/>
              <w:t xml:space="preserve">2.5  </w:t>
            </w:r>
            <w:r w:rsidRPr="008608F3">
              <w:rPr>
                <w:rFonts w:eastAsia="Calibri" w:cs="Arial"/>
                <w:lang w:eastAsia="en-US"/>
              </w:rPr>
              <w:tab/>
              <w:t>Vaardigheden om effectief gebruik te maken van algemene ICT-applicaties en statistische softwarepakketten;</w:t>
            </w:r>
          </w:p>
          <w:p w:rsidR="00902CE4" w:rsidRPr="008608F3" w:rsidRDefault="00902CE4" w:rsidP="00CF6FFB">
            <w:pPr>
              <w:ind w:left="601" w:hanging="601"/>
              <w:rPr>
                <w:rFonts w:eastAsia="Calibri" w:cs="Arial"/>
                <w:lang w:eastAsia="en-US"/>
              </w:rPr>
            </w:pPr>
            <w:r w:rsidRPr="008608F3">
              <w:rPr>
                <w:rFonts w:eastAsia="Calibri" w:cs="Arial"/>
                <w:lang w:eastAsia="en-US"/>
              </w:rPr>
              <w:t xml:space="preserve">2.6  </w:t>
            </w:r>
            <w:r w:rsidRPr="008608F3">
              <w:rPr>
                <w:rFonts w:eastAsia="Calibri" w:cs="Arial"/>
                <w:lang w:eastAsia="en-US"/>
              </w:rPr>
              <w:tab/>
              <w:t>Vaardigheden die verband houden met het bestudeerde vak in situaties en contexten van professionele of vergelijkbare aard, waar het een vereiste is dat persoonlijke verantwoordelijkheid, zelfdiscipline, initiatief en zo nodig leiderschap aan de dag worden gelegd; beslissingen worden genomen in complexe en onvoorspelbare situaties; gedacht en geschreven wordt onder tijdsdruk en omgegaan wordt met deadlines; verdere ontwikkeling op het professionele vlak tot stand gebracht kan worden.</w:t>
            </w:r>
          </w:p>
        </w:tc>
      </w:tr>
      <w:tr w:rsidR="00902CE4" w:rsidRPr="00282F18" w:rsidTr="00CF6FFB">
        <w:trPr>
          <w:trHeight w:val="1591"/>
        </w:trPr>
        <w:tc>
          <w:tcPr>
            <w:tcW w:w="4361" w:type="dxa"/>
            <w:shd w:val="clear" w:color="auto" w:fill="auto"/>
            <w:hideMark/>
          </w:tcPr>
          <w:p w:rsidR="00902CE4" w:rsidRPr="008608F3" w:rsidRDefault="00902CE4" w:rsidP="00CF6FFB">
            <w:pPr>
              <w:jc w:val="both"/>
              <w:rPr>
                <w:rFonts w:eastAsia="Calibri" w:cs="Arial"/>
                <w:b/>
                <w:lang w:eastAsia="en-US"/>
              </w:rPr>
            </w:pPr>
            <w:r w:rsidRPr="008608F3">
              <w:rPr>
                <w:rFonts w:eastAsia="Calibri" w:cs="Arial"/>
                <w:b/>
                <w:lang w:eastAsia="en-US"/>
              </w:rPr>
              <w:lastRenderedPageBreak/>
              <w:t>Oordeelsvorming</w:t>
            </w:r>
          </w:p>
          <w:p w:rsidR="00902CE4" w:rsidRPr="008608F3" w:rsidRDefault="00902CE4" w:rsidP="00CF6FFB">
            <w:pPr>
              <w:jc w:val="both"/>
              <w:rPr>
                <w:rFonts w:eastAsia="Calibri" w:cs="Arial"/>
                <w:lang w:eastAsia="en-US"/>
              </w:rPr>
            </w:pPr>
          </w:p>
          <w:p w:rsidR="00902CE4" w:rsidRPr="008608F3" w:rsidRDefault="00902CE4" w:rsidP="00CF6FFB">
            <w:pPr>
              <w:jc w:val="both"/>
              <w:rPr>
                <w:rFonts w:eastAsia="Calibri" w:cs="Arial"/>
                <w:lang w:eastAsia="en-US"/>
              </w:rPr>
            </w:pPr>
            <w:r w:rsidRPr="008608F3">
              <w:rPr>
                <w:rFonts w:eastAsia="Calibri" w:cs="Arial"/>
                <w:lang w:eastAsia="en-US"/>
              </w:rPr>
              <w:t>3. Student is in staat om relevante gegevens te verzamelen en interpreteren (meestal op het vakgebied) met het doel een oordeel te vormen dat mede gebaseerd is op het afwegen van relevante sociaalmaatschappelijke, wetenschappelijke of ethische aspecten.</w:t>
            </w:r>
          </w:p>
        </w:tc>
        <w:tc>
          <w:tcPr>
            <w:tcW w:w="4848" w:type="dxa"/>
            <w:shd w:val="clear" w:color="auto" w:fill="auto"/>
          </w:tcPr>
          <w:p w:rsidR="00902CE4" w:rsidRPr="008608F3" w:rsidRDefault="00902CE4" w:rsidP="00CF6FFB">
            <w:pPr>
              <w:ind w:left="601" w:hanging="567"/>
              <w:rPr>
                <w:rFonts w:eastAsia="Calibri" w:cs="Arial"/>
                <w:lang w:eastAsia="en-US"/>
              </w:rPr>
            </w:pPr>
            <w:r w:rsidRPr="008608F3">
              <w:rPr>
                <w:rFonts w:eastAsia="Calibri" w:cs="Arial"/>
                <w:lang w:eastAsia="en-US"/>
              </w:rPr>
              <w:t xml:space="preserve">3.1  </w:t>
            </w:r>
            <w:r w:rsidRPr="008608F3">
              <w:rPr>
                <w:rFonts w:eastAsia="Calibri" w:cs="Arial"/>
                <w:lang w:eastAsia="en-US"/>
              </w:rPr>
              <w:tab/>
              <w:t>Vermogen kritisch te reflecteren op computationele en statistische benaderingen van taal, tekst en communicatie;</w:t>
            </w:r>
          </w:p>
          <w:p w:rsidR="00902CE4" w:rsidRPr="008608F3" w:rsidRDefault="00902CE4" w:rsidP="00CF6FFB">
            <w:pPr>
              <w:ind w:left="601" w:hanging="567"/>
              <w:rPr>
                <w:rFonts w:eastAsia="Calibri" w:cs="Arial"/>
                <w:lang w:eastAsia="en-US"/>
              </w:rPr>
            </w:pPr>
            <w:r w:rsidRPr="008608F3">
              <w:rPr>
                <w:rFonts w:eastAsia="Calibri" w:cs="Arial"/>
                <w:lang w:eastAsia="en-US"/>
              </w:rPr>
              <w:t xml:space="preserve">3.2 </w:t>
            </w:r>
            <w:r w:rsidRPr="008608F3">
              <w:rPr>
                <w:rFonts w:eastAsia="Calibri" w:cs="Arial"/>
                <w:lang w:eastAsia="en-US"/>
              </w:rPr>
              <w:tab/>
              <w:t xml:space="preserve">Vermogen onderzoek binnen het vakgebied op waarde te schatten en de resultaten ervan te interpreteren wat betreft hun praktische implicaties, bijv. in termen van aanbevelingen of praktijkmaatregelen; </w:t>
            </w:r>
          </w:p>
          <w:p w:rsidR="00902CE4" w:rsidRPr="008608F3" w:rsidRDefault="00902CE4" w:rsidP="00CF6FFB">
            <w:pPr>
              <w:ind w:left="601" w:hanging="567"/>
              <w:rPr>
                <w:rFonts w:eastAsia="Calibri" w:cs="Arial"/>
                <w:lang w:eastAsia="en-US"/>
              </w:rPr>
            </w:pPr>
            <w:r w:rsidRPr="008608F3">
              <w:rPr>
                <w:rFonts w:eastAsia="Calibri" w:cs="Arial"/>
                <w:lang w:eastAsia="en-US"/>
              </w:rPr>
              <w:t xml:space="preserve">3.3 </w:t>
            </w:r>
            <w:r w:rsidRPr="008608F3">
              <w:rPr>
                <w:rFonts w:eastAsia="Calibri" w:cs="Arial"/>
                <w:lang w:eastAsia="en-US"/>
              </w:rPr>
              <w:tab/>
              <w:t>Vermogen om kennis, begrip en vaardigheden toe te passen bij (i) het identificeren en analyseren van complexe informatiekundige problemen en vraagstukken, en (ii) het beoordelen van de bijdrage van taal- en webtechnologische oplossingen.</w:t>
            </w:r>
          </w:p>
        </w:tc>
      </w:tr>
      <w:tr w:rsidR="00902CE4" w:rsidRPr="00282F18" w:rsidTr="00CF6FFB">
        <w:trPr>
          <w:trHeight w:val="1242"/>
        </w:trPr>
        <w:tc>
          <w:tcPr>
            <w:tcW w:w="4361" w:type="dxa"/>
            <w:shd w:val="clear" w:color="auto" w:fill="auto"/>
            <w:hideMark/>
          </w:tcPr>
          <w:p w:rsidR="00902CE4" w:rsidRPr="008608F3" w:rsidRDefault="00902CE4" w:rsidP="00CF6FFB">
            <w:pPr>
              <w:jc w:val="both"/>
              <w:rPr>
                <w:rFonts w:eastAsia="Calibri" w:cs="Arial"/>
                <w:b/>
                <w:lang w:eastAsia="en-US"/>
              </w:rPr>
            </w:pPr>
            <w:r w:rsidRPr="008608F3">
              <w:rPr>
                <w:rFonts w:eastAsia="Calibri" w:cs="Arial"/>
                <w:b/>
                <w:lang w:eastAsia="en-US"/>
              </w:rPr>
              <w:t>Communicatie</w:t>
            </w:r>
          </w:p>
          <w:p w:rsidR="00902CE4" w:rsidRPr="008608F3" w:rsidRDefault="00902CE4" w:rsidP="00CF6FFB">
            <w:pPr>
              <w:jc w:val="both"/>
              <w:rPr>
                <w:rFonts w:eastAsia="Calibri" w:cs="Arial"/>
                <w:lang w:eastAsia="en-US"/>
              </w:rPr>
            </w:pPr>
          </w:p>
          <w:p w:rsidR="00902CE4" w:rsidRPr="008608F3" w:rsidRDefault="00902CE4" w:rsidP="00CF6FFB">
            <w:pPr>
              <w:jc w:val="both"/>
              <w:rPr>
                <w:rFonts w:eastAsia="Calibri" w:cs="Arial"/>
                <w:lang w:eastAsia="en-US"/>
              </w:rPr>
            </w:pPr>
            <w:r w:rsidRPr="008608F3">
              <w:rPr>
                <w:rFonts w:eastAsia="Calibri" w:cs="Arial"/>
                <w:lang w:eastAsia="en-US"/>
              </w:rPr>
              <w:t>4. Student is in staat om informatie, ideeën en oplossingen over te brengen op publiek bestaande uit specialisten of niet-specialisten.</w:t>
            </w:r>
          </w:p>
          <w:p w:rsidR="00902CE4" w:rsidRPr="008608F3" w:rsidRDefault="00902CE4" w:rsidP="00CF6FFB">
            <w:pPr>
              <w:jc w:val="both"/>
              <w:rPr>
                <w:rFonts w:eastAsia="Calibri" w:cs="Arial"/>
                <w:lang w:eastAsia="en-US"/>
              </w:rPr>
            </w:pPr>
          </w:p>
        </w:tc>
        <w:tc>
          <w:tcPr>
            <w:tcW w:w="4848" w:type="dxa"/>
            <w:shd w:val="clear" w:color="auto" w:fill="auto"/>
          </w:tcPr>
          <w:p w:rsidR="00902CE4" w:rsidRPr="008608F3" w:rsidRDefault="00902CE4" w:rsidP="00CF6FFB">
            <w:pPr>
              <w:ind w:left="601" w:hanging="601"/>
              <w:rPr>
                <w:rFonts w:eastAsia="Calibri" w:cs="Arial"/>
                <w:lang w:eastAsia="en-US"/>
              </w:rPr>
            </w:pPr>
            <w:r w:rsidRPr="008608F3">
              <w:rPr>
                <w:rFonts w:eastAsia="Calibri" w:cs="Arial"/>
                <w:lang w:eastAsia="en-US"/>
              </w:rPr>
              <w:t xml:space="preserve">4.1  </w:t>
            </w:r>
            <w:r w:rsidRPr="008608F3">
              <w:rPr>
                <w:rFonts w:eastAsia="Calibri" w:cs="Arial"/>
                <w:lang w:eastAsia="en-US"/>
              </w:rPr>
              <w:tab/>
              <w:t xml:space="preserve">Vermogen om, individueel of in groepsverband, mondeling of schriftelijk, te communiceren over (i) belangrijke benaderingen en onderzoeksresultaten  binnen het vakgebied, en (ii) voor het vakgebied relevante software en de daarvoor ingezette technologie(ën), waar nodig met efficiënte inzet van </w:t>
            </w:r>
            <w:r w:rsidRPr="008608F3">
              <w:rPr>
                <w:rFonts w:eastAsia="Calibri" w:cs="Arial"/>
                <w:lang w:eastAsia="en-US"/>
              </w:rPr>
              <w:br/>
              <w:t>audiovisuele hulpmiddelen.</w:t>
            </w:r>
          </w:p>
          <w:p w:rsidR="00902CE4" w:rsidRPr="008608F3" w:rsidRDefault="00902CE4" w:rsidP="00CF6FFB">
            <w:pPr>
              <w:ind w:left="601" w:hanging="601"/>
              <w:rPr>
                <w:rFonts w:eastAsia="Calibri" w:cs="Arial"/>
                <w:lang w:eastAsia="en-US"/>
              </w:rPr>
            </w:pPr>
            <w:r w:rsidRPr="008608F3">
              <w:rPr>
                <w:rFonts w:eastAsia="Calibri" w:cs="Arial"/>
                <w:lang w:eastAsia="en-US"/>
              </w:rPr>
              <w:t xml:space="preserve">4.2  </w:t>
            </w:r>
            <w:r w:rsidRPr="008608F3">
              <w:rPr>
                <w:rFonts w:eastAsia="Calibri" w:cs="Arial"/>
                <w:lang w:eastAsia="en-US"/>
              </w:rPr>
              <w:tab/>
              <w:t>Vermogen om zowel mondeling als schriftelijk commentaar te geven bij zelf ontwikkelde softwaremodules, en schriftelijke of grafische documentatie te leveren bij complexe software en informatiesystemen;</w:t>
            </w:r>
          </w:p>
          <w:p w:rsidR="00902CE4" w:rsidRPr="008608F3" w:rsidRDefault="00902CE4" w:rsidP="00CF6FFB">
            <w:pPr>
              <w:ind w:left="601" w:hanging="601"/>
              <w:rPr>
                <w:rFonts w:eastAsia="Calibri" w:cs="Arial"/>
                <w:lang w:eastAsia="en-US"/>
              </w:rPr>
            </w:pPr>
            <w:r w:rsidRPr="008608F3">
              <w:rPr>
                <w:rFonts w:eastAsia="Calibri" w:cs="Arial"/>
                <w:lang w:eastAsia="en-US"/>
              </w:rPr>
              <w:t xml:space="preserve">4.3  </w:t>
            </w:r>
            <w:r w:rsidRPr="008608F3">
              <w:rPr>
                <w:rFonts w:eastAsia="Calibri" w:cs="Arial"/>
                <w:lang w:eastAsia="en-US"/>
              </w:rPr>
              <w:tab/>
              <w:t>Vermogen om op betrouwbare en accurate wijze, schriftelijk of mondeling, te rapporteren over een zelf ontwikkeld en uitgevoerd onderzoek op een deelgebied van het vakgebied.</w:t>
            </w:r>
          </w:p>
        </w:tc>
      </w:tr>
      <w:tr w:rsidR="00902CE4" w:rsidRPr="00282F18" w:rsidTr="00CF6FFB">
        <w:trPr>
          <w:trHeight w:val="1155"/>
        </w:trPr>
        <w:tc>
          <w:tcPr>
            <w:tcW w:w="4361" w:type="dxa"/>
            <w:shd w:val="clear" w:color="auto" w:fill="auto"/>
            <w:hideMark/>
          </w:tcPr>
          <w:p w:rsidR="00902CE4" w:rsidRPr="008608F3" w:rsidRDefault="00902CE4" w:rsidP="00CF6FFB">
            <w:pPr>
              <w:jc w:val="both"/>
              <w:rPr>
                <w:rFonts w:eastAsia="Calibri" w:cs="Arial"/>
                <w:b/>
                <w:lang w:eastAsia="en-US"/>
              </w:rPr>
            </w:pPr>
            <w:r w:rsidRPr="008608F3">
              <w:rPr>
                <w:rFonts w:eastAsia="Calibri" w:cs="Arial"/>
                <w:b/>
                <w:lang w:eastAsia="en-US"/>
              </w:rPr>
              <w:t>Leervaardigheid</w:t>
            </w:r>
          </w:p>
          <w:p w:rsidR="00902CE4" w:rsidRPr="008608F3" w:rsidRDefault="00902CE4" w:rsidP="00CF6FFB">
            <w:pPr>
              <w:jc w:val="both"/>
              <w:rPr>
                <w:rFonts w:eastAsia="Calibri" w:cs="Arial"/>
                <w:lang w:eastAsia="en-US"/>
              </w:rPr>
            </w:pPr>
          </w:p>
          <w:p w:rsidR="00902CE4" w:rsidRPr="008608F3" w:rsidRDefault="00902CE4" w:rsidP="00CF6FFB">
            <w:pPr>
              <w:jc w:val="both"/>
              <w:rPr>
                <w:rFonts w:eastAsia="Calibri" w:cs="Arial"/>
                <w:lang w:eastAsia="en-US"/>
              </w:rPr>
            </w:pPr>
            <w:r w:rsidRPr="008608F3">
              <w:rPr>
                <w:rFonts w:eastAsia="Calibri" w:cs="Arial"/>
                <w:lang w:eastAsia="en-US"/>
              </w:rPr>
              <w:t>5. Student bezit de leervaardigheden die noodzakelijk zijn om een vervolgstudie die een hoog niveau van autonomie veronderstelt aan te gaan.</w:t>
            </w:r>
          </w:p>
        </w:tc>
        <w:tc>
          <w:tcPr>
            <w:tcW w:w="4848" w:type="dxa"/>
            <w:shd w:val="clear" w:color="auto" w:fill="auto"/>
          </w:tcPr>
          <w:p w:rsidR="00902CE4" w:rsidRPr="008608F3" w:rsidRDefault="00902CE4" w:rsidP="00CF6FFB">
            <w:pPr>
              <w:ind w:left="601" w:hanging="601"/>
              <w:rPr>
                <w:rFonts w:eastAsia="Calibri" w:cs="Arial"/>
                <w:lang w:eastAsia="en-US"/>
              </w:rPr>
            </w:pPr>
            <w:r w:rsidRPr="008608F3">
              <w:rPr>
                <w:rFonts w:eastAsia="Calibri" w:cs="Arial"/>
                <w:lang w:eastAsia="en-US"/>
              </w:rPr>
              <w:t xml:space="preserve">5.1  </w:t>
            </w:r>
            <w:r w:rsidRPr="008608F3">
              <w:rPr>
                <w:rFonts w:eastAsia="Calibri" w:cs="Arial"/>
                <w:lang w:eastAsia="en-US"/>
              </w:rPr>
              <w:tab/>
              <w:t>Vermogen om zich zelfstandig nieuwe programmeertalen en technieken eigen te maken;</w:t>
            </w:r>
          </w:p>
          <w:p w:rsidR="00902CE4" w:rsidRPr="008608F3" w:rsidRDefault="00902CE4" w:rsidP="00CF6FFB">
            <w:pPr>
              <w:ind w:left="601" w:hanging="601"/>
              <w:rPr>
                <w:rFonts w:eastAsia="Calibri" w:cs="Arial"/>
                <w:lang w:eastAsia="en-US"/>
              </w:rPr>
            </w:pPr>
            <w:r w:rsidRPr="008608F3">
              <w:rPr>
                <w:rFonts w:eastAsia="Calibri" w:cs="Arial"/>
                <w:lang w:eastAsia="en-US"/>
              </w:rPr>
              <w:t xml:space="preserve">5.2  </w:t>
            </w:r>
            <w:r w:rsidRPr="008608F3">
              <w:rPr>
                <w:rFonts w:eastAsia="Calibri" w:cs="Arial"/>
                <w:lang w:eastAsia="en-US"/>
              </w:rPr>
              <w:tab/>
              <w:t>Vermogen om  zich zelfstandig verder te verdiepen in een deelgebied van de Informatiekunde;</w:t>
            </w:r>
          </w:p>
          <w:p w:rsidR="00902CE4" w:rsidRPr="008608F3" w:rsidRDefault="00902CE4" w:rsidP="00CF6FFB">
            <w:pPr>
              <w:ind w:left="601" w:hanging="601"/>
              <w:rPr>
                <w:rFonts w:eastAsia="Calibri" w:cs="Arial"/>
                <w:lang w:eastAsia="en-US"/>
              </w:rPr>
            </w:pPr>
            <w:r w:rsidRPr="008608F3">
              <w:rPr>
                <w:rFonts w:eastAsia="Calibri" w:cs="Arial"/>
                <w:lang w:eastAsia="en-US"/>
              </w:rPr>
              <w:t xml:space="preserve">5.3  </w:t>
            </w:r>
            <w:r w:rsidRPr="008608F3">
              <w:rPr>
                <w:rFonts w:eastAsia="Calibri" w:cs="Arial"/>
                <w:lang w:eastAsia="en-US"/>
              </w:rPr>
              <w:tab/>
              <w:t>Vermogen om een (Research)masterstudie op een deelgebied of een aanpalend gebied van de Informatiekunde te volgen.</w:t>
            </w:r>
          </w:p>
          <w:p w:rsidR="00902CE4" w:rsidRPr="008608F3" w:rsidRDefault="00902CE4" w:rsidP="00CF6FFB">
            <w:pPr>
              <w:ind w:left="601" w:hanging="601"/>
              <w:rPr>
                <w:rFonts w:eastAsia="Calibri" w:cs="Arial"/>
                <w:lang w:eastAsia="en-US"/>
              </w:rPr>
            </w:pPr>
          </w:p>
        </w:tc>
      </w:tr>
    </w:tbl>
    <w:p w:rsidR="00902CE4" w:rsidRDefault="00902CE4" w:rsidP="00902CE4">
      <w:pPr>
        <w:jc w:val="both"/>
        <w:rPr>
          <w:b/>
          <w:highlight w:val="green"/>
        </w:rPr>
      </w:pPr>
    </w:p>
    <w:p w:rsidR="00902CE4" w:rsidRDefault="00902CE4" w:rsidP="00902CE4">
      <w:pPr>
        <w:rPr>
          <w:rFonts w:eastAsia="Calibri" w:cs="Arial"/>
          <w:b/>
          <w:lang w:eastAsia="en-US"/>
        </w:rPr>
      </w:pPr>
    </w:p>
    <w:p w:rsidR="00902CE4" w:rsidRPr="000D192B" w:rsidRDefault="00902CE4" w:rsidP="00902CE4">
      <w:pPr>
        <w:rPr>
          <w:rFonts w:eastAsia="Calibri" w:cs="Arial"/>
          <w:lang w:eastAsia="en-US"/>
        </w:rPr>
      </w:pPr>
      <w:r w:rsidRPr="000D192B">
        <w:rPr>
          <w:rFonts w:eastAsia="Calibri" w:cs="Arial"/>
          <w:b/>
          <w:lang w:eastAsia="en-US"/>
        </w:rPr>
        <w:t>Zie bijlage 1</w:t>
      </w:r>
      <w:r w:rsidRPr="000D192B">
        <w:rPr>
          <w:rFonts w:eastAsia="Calibri" w:cs="Arial"/>
          <w:lang w:eastAsia="en-US"/>
        </w:rPr>
        <w:t xml:space="preserve"> voor de </w:t>
      </w:r>
      <w:r w:rsidRPr="000D192B">
        <w:rPr>
          <w:rFonts w:eastAsia="Calibri" w:cs="Arial"/>
          <w:i/>
          <w:lang w:eastAsia="en-US"/>
        </w:rPr>
        <w:t>Matrix gerealiseerde eindkwalificaties /onderwijsmodulen</w:t>
      </w:r>
      <w:r w:rsidRPr="000D192B">
        <w:rPr>
          <w:rFonts w:eastAsia="Calibri" w:cs="Arial"/>
          <w:lang w:eastAsia="en-US"/>
        </w:rPr>
        <w:t xml:space="preserve"> van de opleiding.</w:t>
      </w:r>
    </w:p>
    <w:p w:rsidR="00902CE4" w:rsidRDefault="00902CE4">
      <w:pPr>
        <w:sectPr w:rsidR="00902CE4">
          <w:pgSz w:w="11906" w:h="16838"/>
          <w:pgMar w:top="1417" w:right="1417" w:bottom="1417" w:left="1417" w:header="708" w:footer="708" w:gutter="0"/>
          <w:cols w:space="708"/>
          <w:docGrid w:linePitch="360"/>
        </w:sectPr>
      </w:pPr>
    </w:p>
    <w:p w:rsidR="00902CE4" w:rsidRDefault="00902CE4" w:rsidP="00902CE4">
      <w:pPr>
        <w:rPr>
          <w:rFonts w:ascii="Arial" w:eastAsia="Calibri" w:hAnsi="Arial" w:cs="Arial"/>
          <w:b/>
          <w:lang w:eastAsia="en-US"/>
        </w:rPr>
      </w:pPr>
      <w:r>
        <w:rPr>
          <w:rFonts w:ascii="Arial" w:eastAsia="Calibri" w:hAnsi="Arial" w:cs="Arial"/>
          <w:b/>
          <w:lang w:eastAsia="en-US"/>
        </w:rPr>
        <w:lastRenderedPageBreak/>
        <w:t>Bijlage 1:</w:t>
      </w:r>
    </w:p>
    <w:p w:rsidR="00902CE4" w:rsidRPr="00432C6A" w:rsidRDefault="00902CE4" w:rsidP="00902CE4">
      <w:pPr>
        <w:rPr>
          <w:rFonts w:ascii="Arial" w:eastAsia="Calibri" w:hAnsi="Arial" w:cs="Arial"/>
          <w:b/>
          <w:lang w:eastAsia="en-US"/>
        </w:rPr>
      </w:pPr>
      <w:r w:rsidRPr="00432C6A">
        <w:rPr>
          <w:rFonts w:ascii="Arial" w:eastAsia="Calibri" w:hAnsi="Arial" w:cs="Arial"/>
          <w:b/>
          <w:lang w:eastAsia="en-US"/>
        </w:rPr>
        <w:t>Matrix gerealiseerde eindkwalificaties / onderwijsmodulen Bacheloropleiding Informatiekunde</w:t>
      </w:r>
    </w:p>
    <w:p w:rsidR="00902CE4" w:rsidRPr="00432C6A" w:rsidRDefault="00902CE4" w:rsidP="00902CE4">
      <w:pPr>
        <w:rPr>
          <w:rFonts w:ascii="Arial" w:eastAsia="Calibri" w:hAnsi="Arial" w:cs="Arial"/>
          <w:b/>
          <w:sz w:val="16"/>
          <w:szCs w:val="16"/>
          <w:lang w:eastAsia="en-US"/>
        </w:rPr>
      </w:pPr>
    </w:p>
    <w:p w:rsidR="00902CE4" w:rsidRPr="00F81C3B" w:rsidRDefault="00902CE4" w:rsidP="00902CE4">
      <w:pPr>
        <w:spacing w:after="200" w:line="276" w:lineRule="auto"/>
        <w:rPr>
          <w:rFonts w:ascii="Arial" w:eastAsia="Calibri" w:hAnsi="Arial" w:cs="Arial"/>
          <w:b/>
          <w:sz w:val="16"/>
          <w:szCs w:val="16"/>
          <w:lang w:eastAsia="en-US"/>
        </w:rPr>
      </w:pPr>
    </w:p>
    <w:tbl>
      <w:tblPr>
        <w:tblW w:w="13623" w:type="dxa"/>
        <w:tblInd w:w="55" w:type="dxa"/>
        <w:tblLayout w:type="fixed"/>
        <w:tblCellMar>
          <w:left w:w="70" w:type="dxa"/>
          <w:right w:w="70" w:type="dxa"/>
        </w:tblCellMar>
        <w:tblLook w:val="04A0" w:firstRow="1" w:lastRow="0" w:firstColumn="1" w:lastColumn="0" w:noHBand="0" w:noVBand="1"/>
      </w:tblPr>
      <w:tblGrid>
        <w:gridCol w:w="1950"/>
        <w:gridCol w:w="191"/>
        <w:gridCol w:w="1134"/>
        <w:gridCol w:w="493"/>
        <w:gridCol w:w="493"/>
        <w:gridCol w:w="494"/>
        <w:gridCol w:w="493"/>
        <w:gridCol w:w="493"/>
        <w:gridCol w:w="494"/>
        <w:gridCol w:w="16"/>
        <w:gridCol w:w="412"/>
        <w:gridCol w:w="428"/>
        <w:gridCol w:w="428"/>
        <w:gridCol w:w="428"/>
        <w:gridCol w:w="428"/>
        <w:gridCol w:w="429"/>
        <w:gridCol w:w="519"/>
        <w:gridCol w:w="519"/>
        <w:gridCol w:w="521"/>
        <w:gridCol w:w="519"/>
        <w:gridCol w:w="520"/>
        <w:gridCol w:w="520"/>
        <w:gridCol w:w="567"/>
        <w:gridCol w:w="567"/>
        <w:gridCol w:w="567"/>
      </w:tblGrid>
      <w:tr w:rsidR="00902CE4" w:rsidRPr="00F81C3B" w:rsidTr="00CF6FFB">
        <w:trPr>
          <w:trHeight w:val="300"/>
        </w:trPr>
        <w:tc>
          <w:tcPr>
            <w:tcW w:w="1950" w:type="dxa"/>
            <w:tcBorders>
              <w:top w:val="nil"/>
              <w:left w:val="nil"/>
              <w:bottom w:val="nil"/>
              <w:right w:val="nil"/>
            </w:tcBorders>
            <w:shd w:val="clear" w:color="auto" w:fill="auto"/>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1325" w:type="dxa"/>
            <w:gridSpan w:val="2"/>
            <w:tcBorders>
              <w:top w:val="nil"/>
              <w:left w:val="nil"/>
              <w:bottom w:val="nil"/>
              <w:right w:val="nil"/>
            </w:tcBorders>
            <w:shd w:val="clear" w:color="auto" w:fill="auto"/>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2976" w:type="dxa"/>
            <w:gridSpan w:val="7"/>
            <w:tcBorders>
              <w:top w:val="single" w:sz="4" w:space="0" w:color="auto"/>
              <w:left w:val="single" w:sz="4" w:space="0" w:color="auto"/>
              <w:bottom w:val="single" w:sz="4" w:space="0" w:color="auto"/>
              <w:right w:val="nil"/>
            </w:tcBorders>
            <w:shd w:val="clear" w:color="000000" w:fill="E26B0A"/>
            <w:hideMark/>
          </w:tcPr>
          <w:p w:rsidR="00902CE4" w:rsidRPr="00920A8D" w:rsidRDefault="00902CE4" w:rsidP="00CF6FFB">
            <w:pPr>
              <w:spacing w:after="200" w:line="276" w:lineRule="auto"/>
              <w:jc w:val="center"/>
              <w:rPr>
                <w:rFonts w:ascii="Arial" w:eastAsia="Calibri" w:hAnsi="Arial" w:cs="Arial"/>
                <w:b/>
                <w:bCs/>
                <w:color w:val="000000"/>
                <w:sz w:val="22"/>
                <w:szCs w:val="22"/>
                <w:lang w:eastAsia="en-US"/>
              </w:rPr>
            </w:pPr>
            <w:r w:rsidRPr="00920A8D">
              <w:rPr>
                <w:rFonts w:ascii="Arial" w:eastAsia="Calibri" w:hAnsi="Arial" w:cs="Arial"/>
                <w:b/>
                <w:bCs/>
                <w:color w:val="000000"/>
                <w:sz w:val="22"/>
                <w:szCs w:val="22"/>
                <w:lang w:eastAsia="en-US"/>
              </w:rPr>
              <w:t>1. Kennis en inzicht</w:t>
            </w:r>
          </w:p>
        </w:tc>
        <w:tc>
          <w:tcPr>
            <w:tcW w:w="2553" w:type="dxa"/>
            <w:gridSpan w:val="6"/>
            <w:tcBorders>
              <w:top w:val="single" w:sz="4" w:space="0" w:color="auto"/>
              <w:left w:val="single" w:sz="4" w:space="0" w:color="auto"/>
              <w:bottom w:val="single" w:sz="4" w:space="0" w:color="auto"/>
              <w:right w:val="nil"/>
            </w:tcBorders>
            <w:shd w:val="clear" w:color="000000" w:fill="E26B0A"/>
            <w:hideMark/>
          </w:tcPr>
          <w:p w:rsidR="00902CE4" w:rsidRPr="00920A8D" w:rsidRDefault="00902CE4" w:rsidP="00CF6FFB">
            <w:pPr>
              <w:spacing w:after="200" w:line="276" w:lineRule="auto"/>
              <w:jc w:val="center"/>
              <w:rPr>
                <w:rFonts w:ascii="Arial" w:eastAsia="Calibri" w:hAnsi="Arial" w:cs="Arial"/>
                <w:b/>
                <w:bCs/>
                <w:color w:val="000000"/>
                <w:sz w:val="22"/>
                <w:szCs w:val="22"/>
                <w:lang w:eastAsia="en-US"/>
              </w:rPr>
            </w:pPr>
            <w:r w:rsidRPr="00920A8D">
              <w:rPr>
                <w:rFonts w:ascii="Arial" w:eastAsia="Calibri" w:hAnsi="Arial" w:cs="Arial"/>
                <w:b/>
                <w:bCs/>
                <w:color w:val="000000"/>
                <w:sz w:val="22"/>
                <w:szCs w:val="22"/>
                <w:lang w:eastAsia="en-US"/>
              </w:rPr>
              <w:t>2. Toepassen kennis en inzicht</w:t>
            </w:r>
          </w:p>
        </w:tc>
        <w:tc>
          <w:tcPr>
            <w:tcW w:w="1559" w:type="dxa"/>
            <w:gridSpan w:val="3"/>
            <w:tcBorders>
              <w:top w:val="single" w:sz="4" w:space="0" w:color="auto"/>
              <w:left w:val="single" w:sz="4" w:space="0" w:color="auto"/>
              <w:bottom w:val="single" w:sz="4" w:space="0" w:color="auto"/>
              <w:right w:val="nil"/>
            </w:tcBorders>
            <w:shd w:val="clear" w:color="000000" w:fill="E26B0A"/>
            <w:hideMark/>
          </w:tcPr>
          <w:p w:rsidR="00902CE4" w:rsidRPr="00920A8D" w:rsidRDefault="00902CE4" w:rsidP="00CF6FFB">
            <w:pPr>
              <w:spacing w:after="200" w:line="276" w:lineRule="auto"/>
              <w:jc w:val="center"/>
              <w:rPr>
                <w:rFonts w:ascii="Arial" w:eastAsia="Calibri" w:hAnsi="Arial" w:cs="Arial"/>
                <w:b/>
                <w:bCs/>
                <w:color w:val="000000"/>
                <w:sz w:val="22"/>
                <w:szCs w:val="22"/>
                <w:lang w:eastAsia="en-US"/>
              </w:rPr>
            </w:pPr>
            <w:r w:rsidRPr="00920A8D">
              <w:rPr>
                <w:rFonts w:ascii="Arial" w:eastAsia="Calibri" w:hAnsi="Arial" w:cs="Arial"/>
                <w:b/>
                <w:bCs/>
                <w:color w:val="000000"/>
                <w:sz w:val="22"/>
                <w:szCs w:val="22"/>
                <w:lang w:eastAsia="en-US"/>
              </w:rPr>
              <w:t>3.Oordeelsvorming</w:t>
            </w:r>
          </w:p>
        </w:tc>
        <w:tc>
          <w:tcPr>
            <w:tcW w:w="1559" w:type="dxa"/>
            <w:gridSpan w:val="3"/>
            <w:tcBorders>
              <w:top w:val="single" w:sz="4" w:space="0" w:color="auto"/>
              <w:left w:val="single" w:sz="4" w:space="0" w:color="auto"/>
              <w:bottom w:val="single" w:sz="4" w:space="0" w:color="auto"/>
              <w:right w:val="nil"/>
            </w:tcBorders>
            <w:shd w:val="clear" w:color="000000" w:fill="E26B0A"/>
            <w:hideMark/>
          </w:tcPr>
          <w:p w:rsidR="00902CE4" w:rsidRPr="00920A8D" w:rsidRDefault="00902CE4" w:rsidP="00CF6FFB">
            <w:pPr>
              <w:spacing w:after="200" w:line="276" w:lineRule="auto"/>
              <w:jc w:val="center"/>
              <w:rPr>
                <w:rFonts w:ascii="Arial" w:eastAsia="Calibri" w:hAnsi="Arial" w:cs="Arial"/>
                <w:b/>
                <w:bCs/>
                <w:color w:val="000000"/>
                <w:sz w:val="22"/>
                <w:szCs w:val="22"/>
                <w:lang w:eastAsia="en-US"/>
              </w:rPr>
            </w:pPr>
            <w:r w:rsidRPr="00920A8D">
              <w:rPr>
                <w:rFonts w:ascii="Arial" w:eastAsia="Calibri" w:hAnsi="Arial" w:cs="Arial"/>
                <w:b/>
                <w:bCs/>
                <w:color w:val="000000"/>
                <w:sz w:val="22"/>
                <w:szCs w:val="22"/>
                <w:lang w:eastAsia="en-US"/>
              </w:rPr>
              <w:t>4. Communicatie</w:t>
            </w:r>
          </w:p>
        </w:tc>
        <w:tc>
          <w:tcPr>
            <w:tcW w:w="1701" w:type="dxa"/>
            <w:gridSpan w:val="3"/>
            <w:tcBorders>
              <w:top w:val="single" w:sz="4" w:space="0" w:color="auto"/>
              <w:left w:val="single" w:sz="4" w:space="0" w:color="auto"/>
              <w:bottom w:val="single" w:sz="4" w:space="0" w:color="auto"/>
              <w:right w:val="single" w:sz="4" w:space="0" w:color="000000"/>
            </w:tcBorders>
            <w:shd w:val="clear" w:color="000000" w:fill="E26B0A"/>
            <w:hideMark/>
          </w:tcPr>
          <w:p w:rsidR="00902CE4" w:rsidRPr="00920A8D" w:rsidRDefault="00902CE4" w:rsidP="00CF6FFB">
            <w:pPr>
              <w:spacing w:after="200" w:line="276" w:lineRule="auto"/>
              <w:jc w:val="center"/>
              <w:rPr>
                <w:rFonts w:ascii="Arial" w:eastAsia="Calibri" w:hAnsi="Arial" w:cs="Arial"/>
                <w:b/>
                <w:bCs/>
                <w:color w:val="000000"/>
                <w:sz w:val="22"/>
                <w:szCs w:val="22"/>
                <w:lang w:eastAsia="en-US"/>
              </w:rPr>
            </w:pPr>
            <w:r w:rsidRPr="00920A8D">
              <w:rPr>
                <w:rFonts w:ascii="Arial" w:eastAsia="Calibri" w:hAnsi="Arial" w:cs="Arial"/>
                <w:b/>
                <w:bCs/>
                <w:color w:val="000000"/>
                <w:sz w:val="22"/>
                <w:szCs w:val="22"/>
                <w:lang w:eastAsia="en-US"/>
              </w:rPr>
              <w:t>5. Leervaardigheden</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p>
        </w:tc>
        <w:tc>
          <w:tcPr>
            <w:tcW w:w="1134" w:type="dxa"/>
            <w:shd w:val="clear" w:color="auto" w:fill="auto"/>
            <w:noWrap/>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p>
        </w:tc>
        <w:tc>
          <w:tcPr>
            <w:tcW w:w="493"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1.1</w:t>
            </w:r>
          </w:p>
        </w:tc>
        <w:tc>
          <w:tcPr>
            <w:tcW w:w="493"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1.2</w:t>
            </w:r>
          </w:p>
        </w:tc>
        <w:tc>
          <w:tcPr>
            <w:tcW w:w="494"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1.3</w:t>
            </w:r>
          </w:p>
        </w:tc>
        <w:tc>
          <w:tcPr>
            <w:tcW w:w="493"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1.4</w:t>
            </w:r>
          </w:p>
        </w:tc>
        <w:tc>
          <w:tcPr>
            <w:tcW w:w="493" w:type="dxa"/>
            <w:shd w:val="clear" w:color="000000" w:fill="FCD5B4"/>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1.5</w:t>
            </w:r>
          </w:p>
        </w:tc>
        <w:tc>
          <w:tcPr>
            <w:tcW w:w="494" w:type="dxa"/>
            <w:shd w:val="clear" w:color="000000" w:fill="FCD5B4"/>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1.6</w:t>
            </w:r>
          </w:p>
        </w:tc>
        <w:tc>
          <w:tcPr>
            <w:tcW w:w="428" w:type="dxa"/>
            <w:gridSpan w:val="2"/>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2.1</w:t>
            </w:r>
          </w:p>
        </w:tc>
        <w:tc>
          <w:tcPr>
            <w:tcW w:w="428"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2.2</w:t>
            </w:r>
          </w:p>
        </w:tc>
        <w:tc>
          <w:tcPr>
            <w:tcW w:w="428"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2.3</w:t>
            </w:r>
          </w:p>
        </w:tc>
        <w:tc>
          <w:tcPr>
            <w:tcW w:w="428"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2.4</w:t>
            </w:r>
          </w:p>
        </w:tc>
        <w:tc>
          <w:tcPr>
            <w:tcW w:w="428" w:type="dxa"/>
            <w:shd w:val="clear" w:color="000000" w:fill="FCD5B4"/>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2.5</w:t>
            </w:r>
          </w:p>
        </w:tc>
        <w:tc>
          <w:tcPr>
            <w:tcW w:w="429" w:type="dxa"/>
            <w:shd w:val="clear" w:color="000000" w:fill="FCD5B4"/>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2.6</w:t>
            </w:r>
          </w:p>
        </w:tc>
        <w:tc>
          <w:tcPr>
            <w:tcW w:w="519"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3.1</w:t>
            </w:r>
          </w:p>
        </w:tc>
        <w:tc>
          <w:tcPr>
            <w:tcW w:w="519"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3.2</w:t>
            </w:r>
          </w:p>
        </w:tc>
        <w:tc>
          <w:tcPr>
            <w:tcW w:w="521" w:type="dxa"/>
            <w:shd w:val="clear" w:color="000000" w:fill="FCD5B4"/>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3.3</w:t>
            </w:r>
          </w:p>
        </w:tc>
        <w:tc>
          <w:tcPr>
            <w:tcW w:w="519"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4.1</w:t>
            </w:r>
          </w:p>
        </w:tc>
        <w:tc>
          <w:tcPr>
            <w:tcW w:w="520"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4.2</w:t>
            </w:r>
          </w:p>
        </w:tc>
        <w:tc>
          <w:tcPr>
            <w:tcW w:w="520" w:type="dxa"/>
            <w:shd w:val="clear" w:color="000000" w:fill="FCD5B4"/>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4.3</w:t>
            </w:r>
          </w:p>
        </w:tc>
        <w:tc>
          <w:tcPr>
            <w:tcW w:w="567"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5.1</w:t>
            </w:r>
          </w:p>
        </w:tc>
        <w:tc>
          <w:tcPr>
            <w:tcW w:w="567"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5.2</w:t>
            </w:r>
          </w:p>
        </w:tc>
        <w:tc>
          <w:tcPr>
            <w:tcW w:w="567"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5.3</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FABF8F"/>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JAAR 1 semester 1</w:t>
            </w:r>
          </w:p>
        </w:tc>
        <w:tc>
          <w:tcPr>
            <w:tcW w:w="1134" w:type="dxa"/>
            <w:shd w:val="clear" w:color="auto" w:fill="FABF8F"/>
            <w:noWrap/>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 </w:t>
            </w:r>
          </w:p>
        </w:tc>
        <w:tc>
          <w:tcPr>
            <w:tcW w:w="493"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4"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94"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28" w:type="dxa"/>
            <w:gridSpan w:val="2"/>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29"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519"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19"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1"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519"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567"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FABF8F"/>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vaktitel</w:t>
            </w:r>
          </w:p>
        </w:tc>
        <w:tc>
          <w:tcPr>
            <w:tcW w:w="1134" w:type="dxa"/>
            <w:shd w:val="clear" w:color="auto" w:fill="FABF8F"/>
            <w:noWrap/>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vakcode</w:t>
            </w:r>
          </w:p>
        </w:tc>
        <w:tc>
          <w:tcPr>
            <w:tcW w:w="493"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4"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94"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28" w:type="dxa"/>
            <w:gridSpan w:val="2"/>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29"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519"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19"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1"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519"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567"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2CE4" w:rsidRPr="00920A8D" w:rsidRDefault="00902CE4" w:rsidP="00CF6FFB">
            <w:pPr>
              <w:spacing w:after="200" w:line="276" w:lineRule="auto"/>
              <w:rPr>
                <w:rFonts w:ascii="Arial" w:eastAsia="Calibri" w:hAnsi="Arial" w:cs="Arial"/>
                <w:bCs/>
                <w:color w:val="000000"/>
                <w:sz w:val="16"/>
                <w:szCs w:val="16"/>
                <w:lang w:eastAsia="en-US"/>
              </w:rPr>
            </w:pPr>
            <w:r w:rsidRPr="00920A8D">
              <w:rPr>
                <w:rFonts w:ascii="Arial" w:eastAsia="Calibri" w:hAnsi="Arial" w:cs="Arial"/>
                <w:bCs/>
                <w:color w:val="000000"/>
                <w:sz w:val="16"/>
                <w:szCs w:val="16"/>
                <w:lang w:eastAsia="en-US"/>
              </w:rPr>
              <w:t>Taalkunde voor CIW en IK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CE4" w:rsidRPr="00920A8D" w:rsidRDefault="00902CE4" w:rsidP="00CF6FFB">
            <w:pPr>
              <w:spacing w:after="200" w:line="276" w:lineRule="auto"/>
              <w:rPr>
                <w:rFonts w:ascii="Arial" w:eastAsia="Calibri" w:hAnsi="Arial" w:cs="Arial"/>
                <w:bCs/>
                <w:color w:val="000000"/>
                <w:sz w:val="16"/>
                <w:szCs w:val="16"/>
                <w:lang w:eastAsia="en-US"/>
              </w:rPr>
            </w:pPr>
            <w:r w:rsidRPr="00920A8D">
              <w:rPr>
                <w:rFonts w:ascii="Arial" w:eastAsia="Calibri" w:hAnsi="Arial" w:cs="Arial"/>
                <w:bCs/>
                <w:color w:val="000000"/>
                <w:sz w:val="16"/>
                <w:szCs w:val="16"/>
                <w:lang w:eastAsia="en-US"/>
              </w:rPr>
              <w:t>LCX014P05</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tcBorders>
              <w:top w:val="single" w:sz="4" w:space="0" w:color="auto"/>
              <w:left w:val="single" w:sz="4" w:space="0" w:color="auto"/>
              <w:bottom w:val="single" w:sz="4" w:space="0" w:color="auto"/>
              <w:right w:val="single" w:sz="4" w:space="0" w:color="auto"/>
            </w:tcBorders>
            <w:shd w:val="clear" w:color="auto" w:fill="auto"/>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widowControl w:val="0"/>
              <w:autoSpaceDE w:val="0"/>
              <w:autoSpaceDN w:val="0"/>
              <w:adjustRightInd w:val="0"/>
              <w:spacing w:after="200" w:line="276" w:lineRule="auto"/>
              <w:rPr>
                <w:rFonts w:ascii="Arial" w:eastAsia="Calibri" w:hAnsi="Arial" w:cs="Arial"/>
                <w:sz w:val="18"/>
                <w:szCs w:val="18"/>
                <w:lang w:val="en-AU" w:eastAsia="en-US"/>
              </w:rPr>
            </w:pPr>
            <w:r w:rsidRPr="00F81C3B">
              <w:rPr>
                <w:rFonts w:ascii="Arial" w:eastAsia="Calibri" w:hAnsi="Arial" w:cs="Arial"/>
                <w:sz w:val="18"/>
                <w:szCs w:val="18"/>
                <w:lang w:val="en-AU" w:eastAsia="en-US"/>
              </w:rPr>
              <w:t>Inleiding Informatiekunde</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LIX012P05</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hideMark/>
          </w:tcPr>
          <w:p w:rsidR="00902CE4" w:rsidRPr="00F81C3B" w:rsidRDefault="00902CE4" w:rsidP="00CF6FFB">
            <w:pPr>
              <w:widowControl w:val="0"/>
              <w:autoSpaceDE w:val="0"/>
              <w:autoSpaceDN w:val="0"/>
              <w:adjustRightInd w:val="0"/>
              <w:spacing w:after="200" w:line="276" w:lineRule="auto"/>
              <w:rPr>
                <w:rFonts w:ascii="Arial" w:eastAsia="Calibri" w:hAnsi="Arial" w:cs="Arial"/>
                <w:sz w:val="18"/>
                <w:szCs w:val="18"/>
                <w:lang w:val="en-AU" w:eastAsia="en-US"/>
              </w:rPr>
            </w:pPr>
            <w:r w:rsidRPr="00F81C3B">
              <w:rPr>
                <w:rFonts w:ascii="Arial" w:eastAsia="Calibri" w:hAnsi="Arial" w:cs="Arial"/>
                <w:sz w:val="18"/>
                <w:szCs w:val="18"/>
                <w:lang w:val="en-AU" w:eastAsia="en-US"/>
              </w:rPr>
              <w:t>Inleiding Programmeren I</w:t>
            </w:r>
          </w:p>
        </w:tc>
        <w:tc>
          <w:tcPr>
            <w:tcW w:w="1134" w:type="dxa"/>
            <w:shd w:val="clear" w:color="auto" w:fill="auto"/>
            <w:vAlign w:val="center"/>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LIX021P05</w:t>
            </w:r>
          </w:p>
        </w:tc>
        <w:tc>
          <w:tcPr>
            <w:tcW w:w="493" w:type="dxa"/>
            <w:shd w:val="clear" w:color="auto" w:fill="auto"/>
            <w:noWrap/>
            <w:vAlign w:val="bottom"/>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auto"/>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4" w:type="dxa"/>
            <w:shd w:val="clear" w:color="auto" w:fill="auto"/>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x</w:t>
            </w:r>
          </w:p>
        </w:tc>
        <w:tc>
          <w:tcPr>
            <w:tcW w:w="493" w:type="dxa"/>
            <w:shd w:val="clear" w:color="auto" w:fill="auto"/>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94" w:type="dxa"/>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28" w:type="dxa"/>
            <w:gridSpan w:val="2"/>
            <w:shd w:val="clear" w:color="auto" w:fill="auto"/>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x</w:t>
            </w:r>
          </w:p>
        </w:tc>
        <w:tc>
          <w:tcPr>
            <w:tcW w:w="428" w:type="dxa"/>
            <w:shd w:val="clear" w:color="auto" w:fill="auto"/>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auto"/>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auto"/>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19" w:type="dxa"/>
            <w:shd w:val="clear" w:color="auto" w:fill="auto"/>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auto"/>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x</w:t>
            </w: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x</w:t>
            </w:r>
          </w:p>
        </w:tc>
        <w:tc>
          <w:tcPr>
            <w:tcW w:w="567" w:type="dxa"/>
            <w:shd w:val="clear" w:color="auto" w:fill="auto"/>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auto"/>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widowControl w:val="0"/>
              <w:autoSpaceDE w:val="0"/>
              <w:autoSpaceDN w:val="0"/>
              <w:adjustRightInd w:val="0"/>
              <w:spacing w:after="200" w:line="276" w:lineRule="auto"/>
              <w:rPr>
                <w:rFonts w:ascii="Arial" w:eastAsia="Calibri" w:hAnsi="Arial" w:cs="Arial"/>
                <w:sz w:val="18"/>
                <w:szCs w:val="18"/>
                <w:lang w:val="en-AU" w:eastAsia="en-US"/>
              </w:rPr>
            </w:pPr>
            <w:r w:rsidRPr="00F81C3B">
              <w:rPr>
                <w:rFonts w:ascii="Arial" w:eastAsia="Calibri" w:hAnsi="Arial" w:cs="Arial"/>
                <w:sz w:val="18"/>
                <w:szCs w:val="18"/>
                <w:lang w:val="en-AU" w:eastAsia="en-US"/>
              </w:rPr>
              <w:t>Digital Communication</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LCX009P05</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widowControl w:val="0"/>
              <w:autoSpaceDE w:val="0"/>
              <w:autoSpaceDN w:val="0"/>
              <w:adjustRightInd w:val="0"/>
              <w:spacing w:after="200" w:line="276" w:lineRule="auto"/>
              <w:rPr>
                <w:rFonts w:ascii="Arial" w:eastAsia="Calibri" w:hAnsi="Arial" w:cs="Arial"/>
                <w:sz w:val="18"/>
                <w:szCs w:val="18"/>
                <w:lang w:val="en-AU" w:eastAsia="en-US"/>
              </w:rPr>
            </w:pPr>
            <w:r w:rsidRPr="00F81C3B">
              <w:rPr>
                <w:rFonts w:ascii="Arial" w:eastAsia="Calibri" w:hAnsi="Arial" w:cs="Arial"/>
                <w:sz w:val="18"/>
                <w:szCs w:val="18"/>
                <w:lang w:val="en-AU" w:eastAsia="en-US"/>
              </w:rPr>
              <w:t>Inleiding Programmeren II</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LIX022P05</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widowControl w:val="0"/>
              <w:autoSpaceDE w:val="0"/>
              <w:autoSpaceDN w:val="0"/>
              <w:adjustRightInd w:val="0"/>
              <w:spacing w:after="200" w:line="276" w:lineRule="auto"/>
              <w:rPr>
                <w:rFonts w:ascii="Arial" w:eastAsia="Calibri" w:hAnsi="Arial" w:cs="Arial"/>
                <w:sz w:val="18"/>
                <w:szCs w:val="18"/>
                <w:lang w:val="en-AU" w:eastAsia="en-US"/>
              </w:rPr>
            </w:pPr>
            <w:r w:rsidRPr="00F81C3B">
              <w:rPr>
                <w:rFonts w:ascii="Arial" w:eastAsia="Calibri" w:hAnsi="Arial" w:cs="Arial"/>
                <w:sz w:val="18"/>
                <w:szCs w:val="18"/>
                <w:lang w:val="en-AU" w:eastAsia="en-US"/>
              </w:rPr>
              <w:t>Tekstmanipulatie</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LIX005P05</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FABF8F"/>
            <w:vAlign w:val="center"/>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JAAR 1 semester 2</w:t>
            </w:r>
          </w:p>
        </w:tc>
        <w:tc>
          <w:tcPr>
            <w:tcW w:w="1134" w:type="dxa"/>
            <w:shd w:val="clear" w:color="auto" w:fill="FABF8F"/>
            <w:noWrap/>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 </w:t>
            </w:r>
          </w:p>
        </w:tc>
        <w:tc>
          <w:tcPr>
            <w:tcW w:w="493" w:type="dxa"/>
            <w:shd w:val="clear" w:color="auto" w:fill="FABF8F"/>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4"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9"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19"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1"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FABF8F"/>
            <w:vAlign w:val="center"/>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vaktitel</w:t>
            </w:r>
          </w:p>
        </w:tc>
        <w:tc>
          <w:tcPr>
            <w:tcW w:w="1134" w:type="dxa"/>
            <w:shd w:val="clear" w:color="auto" w:fill="FABF8F"/>
            <w:noWrap/>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vakcode</w:t>
            </w:r>
          </w:p>
        </w:tc>
        <w:tc>
          <w:tcPr>
            <w:tcW w:w="493" w:type="dxa"/>
            <w:shd w:val="clear" w:color="auto" w:fill="FABF8F"/>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4"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9"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19"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1"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widowControl w:val="0"/>
              <w:autoSpaceDE w:val="0"/>
              <w:autoSpaceDN w:val="0"/>
              <w:adjustRightInd w:val="0"/>
              <w:spacing w:after="200" w:line="276" w:lineRule="auto"/>
              <w:rPr>
                <w:rFonts w:ascii="Arial" w:eastAsia="Calibri" w:hAnsi="Arial" w:cs="Arial"/>
                <w:sz w:val="18"/>
                <w:szCs w:val="18"/>
                <w:lang w:val="en-AU" w:eastAsia="en-US"/>
              </w:rPr>
            </w:pPr>
            <w:r w:rsidRPr="00F81C3B">
              <w:rPr>
                <w:rFonts w:ascii="Arial" w:eastAsia="Calibri" w:hAnsi="Arial" w:cs="Arial"/>
                <w:sz w:val="18"/>
                <w:szCs w:val="18"/>
                <w:lang w:val="en-AU" w:eastAsia="en-US"/>
              </w:rPr>
              <w:t>Inleiding Wetenschappelijk Onderzoek</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LIX027B05</w:t>
            </w:r>
          </w:p>
        </w:tc>
        <w:tc>
          <w:tcPr>
            <w:tcW w:w="493" w:type="dxa"/>
            <w:shd w:val="clear" w:color="auto" w:fill="auto"/>
            <w:noWrap/>
            <w:vAlign w:val="bottom"/>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shd w:val="clear" w:color="auto" w:fill="auto"/>
            <w:noWrap/>
            <w:vAlign w:val="bottom"/>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94" w:type="dxa"/>
            <w:shd w:val="clear" w:color="auto" w:fill="auto"/>
            <w:noWrap/>
            <w:vAlign w:val="bottom"/>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93" w:type="dxa"/>
            <w:shd w:val="clear" w:color="auto" w:fill="auto"/>
            <w:noWrap/>
            <w:vAlign w:val="bottom"/>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94" w:type="dxa"/>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28" w:type="dxa"/>
            <w:gridSpan w:val="2"/>
            <w:shd w:val="clear" w:color="auto" w:fill="auto"/>
            <w:noWrap/>
            <w:vAlign w:val="bottom"/>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28" w:type="dxa"/>
            <w:shd w:val="clear" w:color="auto" w:fill="auto"/>
            <w:noWrap/>
            <w:vAlign w:val="bottom"/>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bottom"/>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28" w:type="dxa"/>
            <w:shd w:val="clear" w:color="auto" w:fill="auto"/>
            <w:noWrap/>
            <w:vAlign w:val="bottom"/>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hideMark/>
          </w:tcPr>
          <w:p w:rsidR="00902CE4" w:rsidRPr="00F81C3B" w:rsidRDefault="00902CE4" w:rsidP="00CF6FFB">
            <w:pPr>
              <w:widowControl w:val="0"/>
              <w:autoSpaceDE w:val="0"/>
              <w:autoSpaceDN w:val="0"/>
              <w:adjustRightInd w:val="0"/>
              <w:spacing w:after="200" w:line="276" w:lineRule="auto"/>
              <w:rPr>
                <w:rFonts w:ascii="Arial" w:eastAsia="Calibri" w:hAnsi="Arial" w:cs="Arial"/>
                <w:sz w:val="18"/>
                <w:szCs w:val="18"/>
                <w:lang w:val="en-AU" w:eastAsia="en-US"/>
              </w:rPr>
            </w:pPr>
            <w:r w:rsidRPr="00F81C3B">
              <w:rPr>
                <w:rFonts w:ascii="Arial" w:eastAsia="Calibri" w:hAnsi="Arial" w:cs="Arial"/>
                <w:sz w:val="18"/>
                <w:szCs w:val="18"/>
                <w:lang w:val="en-AU" w:eastAsia="en-US"/>
              </w:rPr>
              <w:lastRenderedPageBreak/>
              <w:t>Gevorderd Programmeren</w:t>
            </w:r>
          </w:p>
        </w:tc>
        <w:tc>
          <w:tcPr>
            <w:tcW w:w="1134" w:type="dxa"/>
            <w:shd w:val="clear" w:color="auto" w:fill="auto"/>
            <w:vAlign w:val="center"/>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LIX016P05</w:t>
            </w:r>
          </w:p>
        </w:tc>
        <w:tc>
          <w:tcPr>
            <w:tcW w:w="493" w:type="dxa"/>
            <w:shd w:val="clear" w:color="auto" w:fill="auto"/>
            <w:noWrap/>
            <w:vAlign w:val="bottom"/>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auto"/>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4" w:type="dxa"/>
            <w:shd w:val="clear" w:color="auto" w:fill="auto"/>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x</w:t>
            </w:r>
          </w:p>
        </w:tc>
        <w:tc>
          <w:tcPr>
            <w:tcW w:w="493" w:type="dxa"/>
            <w:shd w:val="clear" w:color="auto" w:fill="auto"/>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94" w:type="dxa"/>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28" w:type="dxa"/>
            <w:gridSpan w:val="2"/>
            <w:shd w:val="clear" w:color="auto" w:fill="auto"/>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x</w:t>
            </w:r>
          </w:p>
        </w:tc>
        <w:tc>
          <w:tcPr>
            <w:tcW w:w="428" w:type="dxa"/>
            <w:shd w:val="clear" w:color="auto" w:fill="auto"/>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auto"/>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auto"/>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 </w:t>
            </w:r>
          </w:p>
        </w:tc>
        <w:tc>
          <w:tcPr>
            <w:tcW w:w="519" w:type="dxa"/>
            <w:shd w:val="clear" w:color="auto" w:fill="auto"/>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x</w:t>
            </w:r>
          </w:p>
        </w:tc>
        <w:tc>
          <w:tcPr>
            <w:tcW w:w="520" w:type="dxa"/>
            <w:shd w:val="clear" w:color="auto" w:fill="auto"/>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x</w:t>
            </w: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 </w:t>
            </w:r>
          </w:p>
        </w:tc>
        <w:tc>
          <w:tcPr>
            <w:tcW w:w="567" w:type="dxa"/>
            <w:shd w:val="clear" w:color="auto" w:fill="auto"/>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auto"/>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widowControl w:val="0"/>
              <w:autoSpaceDE w:val="0"/>
              <w:autoSpaceDN w:val="0"/>
              <w:adjustRightInd w:val="0"/>
              <w:spacing w:after="200" w:line="276" w:lineRule="auto"/>
              <w:rPr>
                <w:rFonts w:ascii="Arial" w:eastAsia="Calibri" w:hAnsi="Arial" w:cs="Arial"/>
                <w:sz w:val="18"/>
                <w:szCs w:val="18"/>
                <w:lang w:eastAsia="en-US"/>
              </w:rPr>
            </w:pPr>
            <w:r w:rsidRPr="00F81C3B">
              <w:rPr>
                <w:rFonts w:ascii="Arial" w:eastAsia="Calibri" w:hAnsi="Arial" w:cs="Arial"/>
                <w:sz w:val="18"/>
                <w:szCs w:val="18"/>
                <w:lang w:eastAsia="en-US"/>
              </w:rPr>
              <w:t>Webprogrammeren</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LIX018P05</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widowControl w:val="0"/>
              <w:autoSpaceDE w:val="0"/>
              <w:autoSpaceDN w:val="0"/>
              <w:adjustRightInd w:val="0"/>
              <w:spacing w:after="200" w:line="276" w:lineRule="auto"/>
              <w:rPr>
                <w:rFonts w:ascii="Arial" w:eastAsia="Calibri" w:hAnsi="Arial" w:cs="Arial"/>
                <w:sz w:val="18"/>
                <w:szCs w:val="18"/>
                <w:lang w:val="en-AU" w:eastAsia="en-US"/>
              </w:rPr>
            </w:pPr>
            <w:r w:rsidRPr="00F81C3B">
              <w:rPr>
                <w:rFonts w:ascii="Arial" w:eastAsia="Calibri" w:hAnsi="Arial" w:cs="Arial"/>
                <w:sz w:val="18"/>
                <w:szCs w:val="18"/>
                <w:lang w:val="en-AU" w:eastAsia="en-US"/>
              </w:rPr>
              <w:t>Webtechnologie</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LIX019P05</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widowControl w:val="0"/>
              <w:autoSpaceDE w:val="0"/>
              <w:autoSpaceDN w:val="0"/>
              <w:adjustRightInd w:val="0"/>
              <w:spacing w:after="200" w:line="276" w:lineRule="auto"/>
              <w:rPr>
                <w:rFonts w:ascii="Arial" w:eastAsia="Calibri" w:hAnsi="Arial" w:cs="Arial"/>
                <w:sz w:val="18"/>
                <w:szCs w:val="18"/>
                <w:lang w:eastAsia="en-US"/>
              </w:rPr>
            </w:pPr>
            <w:r w:rsidRPr="00F81C3B">
              <w:rPr>
                <w:rFonts w:ascii="Arial" w:eastAsia="Calibri" w:hAnsi="Arial" w:cs="Arial"/>
                <w:sz w:val="18"/>
                <w:szCs w:val="18"/>
                <w:lang w:eastAsia="en-US"/>
              </w:rPr>
              <w:t>Project tekstanalyse</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LIX017P05</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widowControl w:val="0"/>
              <w:autoSpaceDE w:val="0"/>
              <w:autoSpaceDN w:val="0"/>
              <w:adjustRightInd w:val="0"/>
              <w:spacing w:after="200" w:line="276" w:lineRule="auto"/>
              <w:rPr>
                <w:rFonts w:ascii="Arial" w:eastAsia="Calibri" w:hAnsi="Arial" w:cs="Arial"/>
                <w:sz w:val="18"/>
                <w:szCs w:val="18"/>
                <w:lang w:eastAsia="en-US"/>
              </w:rPr>
            </w:pPr>
            <w:r w:rsidRPr="00F81C3B">
              <w:rPr>
                <w:rFonts w:ascii="Arial" w:eastAsia="Calibri" w:hAnsi="Arial" w:cs="Arial"/>
                <w:sz w:val="18"/>
                <w:szCs w:val="18"/>
                <w:lang w:eastAsia="en-US"/>
              </w:rPr>
              <w:t>Caleidoscoop Informatiekunde</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LIX026B05</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r>
    </w:tbl>
    <w:p w:rsidR="00902CE4" w:rsidRPr="00F81C3B" w:rsidRDefault="00902CE4" w:rsidP="00902CE4">
      <w:pPr>
        <w:spacing w:after="200" w:line="276" w:lineRule="auto"/>
        <w:rPr>
          <w:rFonts w:ascii="Arial" w:eastAsia="Calibri" w:hAnsi="Arial" w:cs="Arial"/>
          <w:sz w:val="16"/>
          <w:szCs w:val="16"/>
          <w:lang w:val="en-US" w:eastAsia="en-US"/>
        </w:rPr>
      </w:pPr>
    </w:p>
    <w:p w:rsidR="00902CE4" w:rsidRPr="00F81C3B" w:rsidRDefault="00902CE4" w:rsidP="00902CE4">
      <w:pPr>
        <w:spacing w:after="200" w:line="276" w:lineRule="auto"/>
        <w:rPr>
          <w:rFonts w:ascii="Arial" w:eastAsia="Calibri" w:hAnsi="Arial" w:cs="Arial"/>
          <w:sz w:val="16"/>
          <w:szCs w:val="16"/>
          <w:lang w:val="en-US" w:eastAsia="en-US"/>
        </w:rPr>
      </w:pPr>
      <w:r w:rsidRPr="00F81C3B">
        <w:rPr>
          <w:rFonts w:ascii="Arial" w:eastAsia="Calibri" w:hAnsi="Arial" w:cs="Arial"/>
          <w:sz w:val="16"/>
          <w:szCs w:val="16"/>
          <w:lang w:val="en-US" w:eastAsia="en-US"/>
        </w:rPr>
        <w:br w:type="page"/>
      </w:r>
    </w:p>
    <w:p w:rsidR="00902CE4" w:rsidRPr="00F81C3B" w:rsidRDefault="00902CE4" w:rsidP="00902CE4">
      <w:pPr>
        <w:spacing w:after="200" w:line="276" w:lineRule="auto"/>
        <w:rPr>
          <w:rFonts w:ascii="Arial" w:eastAsia="Calibri" w:hAnsi="Arial" w:cs="Arial"/>
          <w:sz w:val="16"/>
          <w:szCs w:val="16"/>
          <w:lang w:val="en-US" w:eastAsia="en-US"/>
        </w:rPr>
      </w:pPr>
    </w:p>
    <w:tbl>
      <w:tblPr>
        <w:tblW w:w="13623" w:type="dxa"/>
        <w:tblInd w:w="55" w:type="dxa"/>
        <w:tblLayout w:type="fixed"/>
        <w:tblCellMar>
          <w:left w:w="70" w:type="dxa"/>
          <w:right w:w="70" w:type="dxa"/>
        </w:tblCellMar>
        <w:tblLook w:val="04A0" w:firstRow="1" w:lastRow="0" w:firstColumn="1" w:lastColumn="0" w:noHBand="0" w:noVBand="1"/>
      </w:tblPr>
      <w:tblGrid>
        <w:gridCol w:w="1950"/>
        <w:gridCol w:w="191"/>
        <w:gridCol w:w="1134"/>
        <w:gridCol w:w="493"/>
        <w:gridCol w:w="493"/>
        <w:gridCol w:w="494"/>
        <w:gridCol w:w="493"/>
        <w:gridCol w:w="493"/>
        <w:gridCol w:w="494"/>
        <w:gridCol w:w="16"/>
        <w:gridCol w:w="412"/>
        <w:gridCol w:w="428"/>
        <w:gridCol w:w="428"/>
        <w:gridCol w:w="428"/>
        <w:gridCol w:w="428"/>
        <w:gridCol w:w="429"/>
        <w:gridCol w:w="519"/>
        <w:gridCol w:w="519"/>
        <w:gridCol w:w="521"/>
        <w:gridCol w:w="519"/>
        <w:gridCol w:w="520"/>
        <w:gridCol w:w="520"/>
        <w:gridCol w:w="567"/>
        <w:gridCol w:w="567"/>
        <w:gridCol w:w="567"/>
      </w:tblGrid>
      <w:tr w:rsidR="00902CE4" w:rsidRPr="00F81C3B" w:rsidTr="00CF6FFB">
        <w:trPr>
          <w:trHeight w:val="300"/>
        </w:trPr>
        <w:tc>
          <w:tcPr>
            <w:tcW w:w="1950" w:type="dxa"/>
            <w:tcBorders>
              <w:top w:val="nil"/>
              <w:left w:val="nil"/>
              <w:bottom w:val="nil"/>
              <w:right w:val="nil"/>
            </w:tcBorders>
            <w:shd w:val="clear" w:color="auto" w:fill="auto"/>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1325" w:type="dxa"/>
            <w:gridSpan w:val="2"/>
            <w:tcBorders>
              <w:top w:val="nil"/>
              <w:left w:val="nil"/>
              <w:bottom w:val="nil"/>
              <w:right w:val="nil"/>
            </w:tcBorders>
            <w:shd w:val="clear" w:color="auto" w:fill="auto"/>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2976" w:type="dxa"/>
            <w:gridSpan w:val="7"/>
            <w:tcBorders>
              <w:top w:val="single" w:sz="4" w:space="0" w:color="auto"/>
              <w:left w:val="single" w:sz="4" w:space="0" w:color="auto"/>
              <w:bottom w:val="single" w:sz="4" w:space="0" w:color="auto"/>
              <w:right w:val="nil"/>
            </w:tcBorders>
            <w:shd w:val="clear" w:color="000000" w:fill="E26B0A"/>
            <w:hideMark/>
          </w:tcPr>
          <w:p w:rsidR="00902CE4" w:rsidRPr="00920A8D" w:rsidRDefault="00902CE4" w:rsidP="00CF6FFB">
            <w:pPr>
              <w:spacing w:after="200" w:line="276" w:lineRule="auto"/>
              <w:jc w:val="center"/>
              <w:rPr>
                <w:rFonts w:ascii="Arial" w:eastAsia="Calibri" w:hAnsi="Arial" w:cs="Arial"/>
                <w:b/>
                <w:bCs/>
                <w:color w:val="000000"/>
                <w:sz w:val="22"/>
                <w:szCs w:val="22"/>
                <w:lang w:eastAsia="en-US"/>
              </w:rPr>
            </w:pPr>
            <w:r w:rsidRPr="00920A8D">
              <w:rPr>
                <w:rFonts w:ascii="Arial" w:eastAsia="Calibri" w:hAnsi="Arial" w:cs="Arial"/>
                <w:b/>
                <w:bCs/>
                <w:color w:val="000000"/>
                <w:sz w:val="22"/>
                <w:szCs w:val="22"/>
                <w:lang w:eastAsia="en-US"/>
              </w:rPr>
              <w:t>1. Kennis en inzicht</w:t>
            </w:r>
          </w:p>
        </w:tc>
        <w:tc>
          <w:tcPr>
            <w:tcW w:w="2553" w:type="dxa"/>
            <w:gridSpan w:val="6"/>
            <w:tcBorders>
              <w:top w:val="single" w:sz="4" w:space="0" w:color="auto"/>
              <w:left w:val="single" w:sz="4" w:space="0" w:color="auto"/>
              <w:bottom w:val="single" w:sz="4" w:space="0" w:color="auto"/>
              <w:right w:val="nil"/>
            </w:tcBorders>
            <w:shd w:val="clear" w:color="000000" w:fill="E26B0A"/>
            <w:hideMark/>
          </w:tcPr>
          <w:p w:rsidR="00902CE4" w:rsidRPr="00920A8D" w:rsidRDefault="00902CE4" w:rsidP="00CF6FFB">
            <w:pPr>
              <w:spacing w:after="200" w:line="276" w:lineRule="auto"/>
              <w:jc w:val="center"/>
              <w:rPr>
                <w:rFonts w:ascii="Arial" w:eastAsia="Calibri" w:hAnsi="Arial" w:cs="Arial"/>
                <w:b/>
                <w:bCs/>
                <w:color w:val="000000"/>
                <w:sz w:val="22"/>
                <w:szCs w:val="22"/>
                <w:lang w:eastAsia="en-US"/>
              </w:rPr>
            </w:pPr>
            <w:r w:rsidRPr="00920A8D">
              <w:rPr>
                <w:rFonts w:ascii="Arial" w:eastAsia="Calibri" w:hAnsi="Arial" w:cs="Arial"/>
                <w:b/>
                <w:bCs/>
                <w:color w:val="000000"/>
                <w:sz w:val="22"/>
                <w:szCs w:val="22"/>
                <w:lang w:eastAsia="en-US"/>
              </w:rPr>
              <w:t>2. Toepassen kennis en inzicht</w:t>
            </w:r>
          </w:p>
        </w:tc>
        <w:tc>
          <w:tcPr>
            <w:tcW w:w="1559" w:type="dxa"/>
            <w:gridSpan w:val="3"/>
            <w:tcBorders>
              <w:top w:val="single" w:sz="4" w:space="0" w:color="auto"/>
              <w:left w:val="single" w:sz="4" w:space="0" w:color="auto"/>
              <w:bottom w:val="single" w:sz="4" w:space="0" w:color="auto"/>
              <w:right w:val="nil"/>
            </w:tcBorders>
            <w:shd w:val="clear" w:color="000000" w:fill="E26B0A"/>
            <w:hideMark/>
          </w:tcPr>
          <w:p w:rsidR="00902CE4" w:rsidRPr="00920A8D" w:rsidRDefault="00902CE4" w:rsidP="00CF6FFB">
            <w:pPr>
              <w:spacing w:after="200" w:line="276" w:lineRule="auto"/>
              <w:jc w:val="center"/>
              <w:rPr>
                <w:rFonts w:ascii="Arial" w:eastAsia="Calibri" w:hAnsi="Arial" w:cs="Arial"/>
                <w:b/>
                <w:bCs/>
                <w:color w:val="000000"/>
                <w:sz w:val="22"/>
                <w:szCs w:val="22"/>
                <w:lang w:eastAsia="en-US"/>
              </w:rPr>
            </w:pPr>
            <w:r w:rsidRPr="00920A8D">
              <w:rPr>
                <w:rFonts w:ascii="Arial" w:eastAsia="Calibri" w:hAnsi="Arial" w:cs="Arial"/>
                <w:b/>
                <w:bCs/>
                <w:color w:val="000000"/>
                <w:sz w:val="22"/>
                <w:szCs w:val="22"/>
                <w:lang w:eastAsia="en-US"/>
              </w:rPr>
              <w:t>3.Oordeelsvorming</w:t>
            </w:r>
          </w:p>
        </w:tc>
        <w:tc>
          <w:tcPr>
            <w:tcW w:w="1559" w:type="dxa"/>
            <w:gridSpan w:val="3"/>
            <w:tcBorders>
              <w:top w:val="single" w:sz="4" w:space="0" w:color="auto"/>
              <w:left w:val="single" w:sz="4" w:space="0" w:color="auto"/>
              <w:bottom w:val="single" w:sz="4" w:space="0" w:color="auto"/>
              <w:right w:val="nil"/>
            </w:tcBorders>
            <w:shd w:val="clear" w:color="000000" w:fill="E26B0A"/>
            <w:hideMark/>
          </w:tcPr>
          <w:p w:rsidR="00902CE4" w:rsidRPr="00920A8D" w:rsidRDefault="00902CE4" w:rsidP="00CF6FFB">
            <w:pPr>
              <w:spacing w:after="200" w:line="276" w:lineRule="auto"/>
              <w:jc w:val="center"/>
              <w:rPr>
                <w:rFonts w:ascii="Arial" w:eastAsia="Calibri" w:hAnsi="Arial" w:cs="Arial"/>
                <w:b/>
                <w:bCs/>
                <w:color w:val="000000"/>
                <w:sz w:val="22"/>
                <w:szCs w:val="22"/>
                <w:lang w:eastAsia="en-US"/>
              </w:rPr>
            </w:pPr>
            <w:r w:rsidRPr="00920A8D">
              <w:rPr>
                <w:rFonts w:ascii="Arial" w:eastAsia="Calibri" w:hAnsi="Arial" w:cs="Arial"/>
                <w:b/>
                <w:bCs/>
                <w:color w:val="000000"/>
                <w:sz w:val="22"/>
                <w:szCs w:val="22"/>
                <w:lang w:eastAsia="en-US"/>
              </w:rPr>
              <w:t>4. Communicatie</w:t>
            </w:r>
          </w:p>
        </w:tc>
        <w:tc>
          <w:tcPr>
            <w:tcW w:w="1701" w:type="dxa"/>
            <w:gridSpan w:val="3"/>
            <w:tcBorders>
              <w:top w:val="single" w:sz="4" w:space="0" w:color="auto"/>
              <w:left w:val="single" w:sz="4" w:space="0" w:color="auto"/>
              <w:bottom w:val="single" w:sz="4" w:space="0" w:color="auto"/>
              <w:right w:val="single" w:sz="4" w:space="0" w:color="000000"/>
            </w:tcBorders>
            <w:shd w:val="clear" w:color="000000" w:fill="E26B0A"/>
            <w:hideMark/>
          </w:tcPr>
          <w:p w:rsidR="00902CE4" w:rsidRPr="00920A8D" w:rsidRDefault="00902CE4" w:rsidP="00CF6FFB">
            <w:pPr>
              <w:spacing w:after="200" w:line="276" w:lineRule="auto"/>
              <w:jc w:val="center"/>
              <w:rPr>
                <w:rFonts w:ascii="Arial" w:eastAsia="Calibri" w:hAnsi="Arial" w:cs="Arial"/>
                <w:b/>
                <w:bCs/>
                <w:color w:val="000000"/>
                <w:sz w:val="22"/>
                <w:szCs w:val="22"/>
                <w:lang w:eastAsia="en-US"/>
              </w:rPr>
            </w:pPr>
            <w:r w:rsidRPr="00920A8D">
              <w:rPr>
                <w:rFonts w:ascii="Arial" w:eastAsia="Calibri" w:hAnsi="Arial" w:cs="Arial"/>
                <w:b/>
                <w:bCs/>
                <w:color w:val="000000"/>
                <w:sz w:val="22"/>
                <w:szCs w:val="22"/>
                <w:lang w:eastAsia="en-US"/>
              </w:rPr>
              <w:t>5. Leervaardigheden</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p>
        </w:tc>
        <w:tc>
          <w:tcPr>
            <w:tcW w:w="1134" w:type="dxa"/>
            <w:shd w:val="clear" w:color="auto" w:fill="auto"/>
            <w:noWrap/>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p>
        </w:tc>
        <w:tc>
          <w:tcPr>
            <w:tcW w:w="493"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1.1</w:t>
            </w:r>
          </w:p>
        </w:tc>
        <w:tc>
          <w:tcPr>
            <w:tcW w:w="493"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1.2</w:t>
            </w:r>
          </w:p>
        </w:tc>
        <w:tc>
          <w:tcPr>
            <w:tcW w:w="494"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1.3</w:t>
            </w:r>
          </w:p>
        </w:tc>
        <w:tc>
          <w:tcPr>
            <w:tcW w:w="493"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1.4</w:t>
            </w:r>
          </w:p>
        </w:tc>
        <w:tc>
          <w:tcPr>
            <w:tcW w:w="493" w:type="dxa"/>
            <w:shd w:val="clear" w:color="000000" w:fill="FCD5B4"/>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1.5</w:t>
            </w:r>
          </w:p>
        </w:tc>
        <w:tc>
          <w:tcPr>
            <w:tcW w:w="494" w:type="dxa"/>
            <w:shd w:val="clear" w:color="000000" w:fill="FCD5B4"/>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1.6</w:t>
            </w:r>
          </w:p>
        </w:tc>
        <w:tc>
          <w:tcPr>
            <w:tcW w:w="428" w:type="dxa"/>
            <w:gridSpan w:val="2"/>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2.1</w:t>
            </w:r>
          </w:p>
        </w:tc>
        <w:tc>
          <w:tcPr>
            <w:tcW w:w="428"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2.2</w:t>
            </w:r>
          </w:p>
        </w:tc>
        <w:tc>
          <w:tcPr>
            <w:tcW w:w="428"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2.3</w:t>
            </w:r>
          </w:p>
        </w:tc>
        <w:tc>
          <w:tcPr>
            <w:tcW w:w="428"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2.4</w:t>
            </w:r>
          </w:p>
        </w:tc>
        <w:tc>
          <w:tcPr>
            <w:tcW w:w="428" w:type="dxa"/>
            <w:shd w:val="clear" w:color="000000" w:fill="FCD5B4"/>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2.5</w:t>
            </w:r>
          </w:p>
        </w:tc>
        <w:tc>
          <w:tcPr>
            <w:tcW w:w="429" w:type="dxa"/>
            <w:shd w:val="clear" w:color="000000" w:fill="FCD5B4"/>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2.6</w:t>
            </w:r>
          </w:p>
        </w:tc>
        <w:tc>
          <w:tcPr>
            <w:tcW w:w="519"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3.1</w:t>
            </w:r>
          </w:p>
        </w:tc>
        <w:tc>
          <w:tcPr>
            <w:tcW w:w="519"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3.2</w:t>
            </w:r>
          </w:p>
        </w:tc>
        <w:tc>
          <w:tcPr>
            <w:tcW w:w="521" w:type="dxa"/>
            <w:shd w:val="clear" w:color="000000" w:fill="FCD5B4"/>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3.3</w:t>
            </w:r>
          </w:p>
        </w:tc>
        <w:tc>
          <w:tcPr>
            <w:tcW w:w="519"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4.1</w:t>
            </w:r>
          </w:p>
        </w:tc>
        <w:tc>
          <w:tcPr>
            <w:tcW w:w="520"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4.2</w:t>
            </w:r>
          </w:p>
        </w:tc>
        <w:tc>
          <w:tcPr>
            <w:tcW w:w="520" w:type="dxa"/>
            <w:shd w:val="clear" w:color="000000" w:fill="FCD5B4"/>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4.3</w:t>
            </w:r>
          </w:p>
        </w:tc>
        <w:tc>
          <w:tcPr>
            <w:tcW w:w="567"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5.1</w:t>
            </w:r>
          </w:p>
        </w:tc>
        <w:tc>
          <w:tcPr>
            <w:tcW w:w="567"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5.2</w:t>
            </w:r>
          </w:p>
        </w:tc>
        <w:tc>
          <w:tcPr>
            <w:tcW w:w="567"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5.3</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FABF8F"/>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JAAR 2 semester 1</w:t>
            </w:r>
          </w:p>
        </w:tc>
        <w:tc>
          <w:tcPr>
            <w:tcW w:w="1134" w:type="dxa"/>
            <w:shd w:val="clear" w:color="auto" w:fill="FABF8F"/>
            <w:noWrap/>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 </w:t>
            </w:r>
          </w:p>
        </w:tc>
        <w:tc>
          <w:tcPr>
            <w:tcW w:w="493"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4"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94"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28" w:type="dxa"/>
            <w:gridSpan w:val="2"/>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29"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519"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19"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1"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519"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567"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FABF8F"/>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vaktitel</w:t>
            </w:r>
          </w:p>
        </w:tc>
        <w:tc>
          <w:tcPr>
            <w:tcW w:w="1134" w:type="dxa"/>
            <w:shd w:val="clear" w:color="auto" w:fill="FABF8F"/>
            <w:noWrap/>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vakcode</w:t>
            </w:r>
          </w:p>
        </w:tc>
        <w:tc>
          <w:tcPr>
            <w:tcW w:w="493"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4"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94"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28" w:type="dxa"/>
            <w:gridSpan w:val="2"/>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29"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519"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19"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1"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519"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567"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hideMark/>
          </w:tcPr>
          <w:p w:rsidR="00902CE4" w:rsidRPr="00F81C3B" w:rsidRDefault="00902CE4" w:rsidP="00CF6FFB">
            <w:pPr>
              <w:spacing w:after="200" w:line="276" w:lineRule="auto"/>
              <w:rPr>
                <w:rFonts w:ascii="Arial" w:eastAsia="Calibri" w:hAnsi="Arial" w:cs="Arial"/>
                <w:sz w:val="18"/>
                <w:szCs w:val="18"/>
                <w:lang w:eastAsia="en-US"/>
              </w:rPr>
            </w:pPr>
            <w:r w:rsidRPr="00F81C3B">
              <w:rPr>
                <w:rFonts w:ascii="Arial" w:eastAsia="Calibri" w:hAnsi="Arial" w:cs="Arial"/>
                <w:sz w:val="18"/>
                <w:szCs w:val="18"/>
                <w:lang w:eastAsia="en-US"/>
              </w:rPr>
              <w:t>Databases</w:t>
            </w:r>
          </w:p>
        </w:tc>
        <w:tc>
          <w:tcPr>
            <w:tcW w:w="1134" w:type="dxa"/>
            <w:shd w:val="clear" w:color="auto" w:fill="auto"/>
            <w:vAlign w:val="center"/>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LIX022B05</w:t>
            </w:r>
          </w:p>
        </w:tc>
        <w:tc>
          <w:tcPr>
            <w:tcW w:w="493" w:type="dxa"/>
            <w:shd w:val="clear" w:color="auto" w:fill="auto"/>
            <w:noWrap/>
            <w:vAlign w:val="bottom"/>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x</w:t>
            </w:r>
          </w:p>
        </w:tc>
        <w:tc>
          <w:tcPr>
            <w:tcW w:w="493" w:type="dxa"/>
            <w:shd w:val="clear" w:color="auto" w:fill="auto"/>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4" w:type="dxa"/>
            <w:shd w:val="clear" w:color="auto" w:fill="auto"/>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x</w:t>
            </w:r>
          </w:p>
        </w:tc>
        <w:tc>
          <w:tcPr>
            <w:tcW w:w="493" w:type="dxa"/>
            <w:shd w:val="clear" w:color="auto" w:fill="auto"/>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94" w:type="dxa"/>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28" w:type="dxa"/>
            <w:gridSpan w:val="2"/>
            <w:shd w:val="clear" w:color="auto" w:fill="auto"/>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x</w:t>
            </w:r>
          </w:p>
        </w:tc>
        <w:tc>
          <w:tcPr>
            <w:tcW w:w="428" w:type="dxa"/>
            <w:shd w:val="clear" w:color="auto" w:fill="auto"/>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auto"/>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auto"/>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19" w:type="dxa"/>
            <w:shd w:val="clear" w:color="auto" w:fill="auto"/>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auto"/>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x</w:t>
            </w:r>
          </w:p>
        </w:tc>
        <w:tc>
          <w:tcPr>
            <w:tcW w:w="567" w:type="dxa"/>
            <w:shd w:val="clear" w:color="auto" w:fill="auto"/>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auto"/>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spacing w:after="200" w:line="276" w:lineRule="auto"/>
              <w:rPr>
                <w:rFonts w:ascii="Arial" w:eastAsia="Calibri" w:hAnsi="Arial" w:cs="Arial"/>
                <w:sz w:val="18"/>
                <w:szCs w:val="18"/>
                <w:lang w:eastAsia="en-US"/>
              </w:rPr>
            </w:pPr>
            <w:r w:rsidRPr="00F81C3B">
              <w:rPr>
                <w:rFonts w:ascii="Arial" w:eastAsia="Calibri" w:hAnsi="Arial" w:cs="Arial"/>
                <w:sz w:val="18"/>
                <w:szCs w:val="18"/>
                <w:lang w:eastAsia="en-US"/>
              </w:rPr>
              <w:t>Database-driven Webtechnology</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LIX021B05</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spacing w:after="200" w:line="276" w:lineRule="auto"/>
              <w:rPr>
                <w:rFonts w:ascii="Arial" w:eastAsia="Calibri" w:hAnsi="Arial" w:cs="Arial"/>
                <w:sz w:val="18"/>
                <w:szCs w:val="18"/>
                <w:lang w:eastAsia="en-US"/>
              </w:rPr>
            </w:pPr>
            <w:r w:rsidRPr="00F81C3B">
              <w:rPr>
                <w:rFonts w:ascii="Arial" w:eastAsia="Calibri" w:hAnsi="Arial" w:cs="Arial"/>
                <w:sz w:val="18"/>
                <w:szCs w:val="18"/>
                <w:lang w:eastAsia="en-US"/>
              </w:rPr>
              <w:t>Logisch Programmeren</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LIX003B05</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spacing w:after="200" w:line="276" w:lineRule="auto"/>
              <w:rPr>
                <w:rFonts w:ascii="Arial" w:eastAsia="Calibri" w:hAnsi="Arial" w:cs="Arial"/>
                <w:sz w:val="18"/>
                <w:szCs w:val="18"/>
                <w:lang w:eastAsia="en-US"/>
              </w:rPr>
            </w:pPr>
            <w:r w:rsidRPr="00F81C3B">
              <w:rPr>
                <w:rFonts w:ascii="Arial" w:eastAsia="Calibri" w:hAnsi="Arial" w:cs="Arial"/>
                <w:sz w:val="18"/>
                <w:szCs w:val="18"/>
                <w:lang w:eastAsia="en-US"/>
              </w:rPr>
              <w:t>Social Media</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LIX017B05</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spacing w:after="200" w:line="276" w:lineRule="auto"/>
              <w:rPr>
                <w:rFonts w:ascii="Arial" w:eastAsia="Calibri" w:hAnsi="Arial" w:cs="Arial"/>
                <w:sz w:val="18"/>
                <w:szCs w:val="18"/>
                <w:lang w:eastAsia="en-US"/>
              </w:rPr>
            </w:pPr>
            <w:r w:rsidRPr="00F81C3B">
              <w:rPr>
                <w:rFonts w:ascii="Arial" w:eastAsia="Calibri" w:hAnsi="Arial" w:cs="Arial"/>
                <w:sz w:val="18"/>
                <w:szCs w:val="18"/>
                <w:lang w:eastAsia="en-US"/>
              </w:rPr>
              <w:t>Zoekmachines</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LIX019B05</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FABF8F"/>
            <w:vAlign w:val="center"/>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JAAR 2 semester 2</w:t>
            </w:r>
          </w:p>
        </w:tc>
        <w:tc>
          <w:tcPr>
            <w:tcW w:w="1134" w:type="dxa"/>
            <w:shd w:val="clear" w:color="auto" w:fill="FABF8F"/>
            <w:noWrap/>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 </w:t>
            </w:r>
          </w:p>
        </w:tc>
        <w:tc>
          <w:tcPr>
            <w:tcW w:w="493" w:type="dxa"/>
            <w:shd w:val="clear" w:color="auto" w:fill="FABF8F"/>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4"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9"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19"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1"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FABF8F"/>
            <w:vAlign w:val="center"/>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vaktitel</w:t>
            </w:r>
          </w:p>
        </w:tc>
        <w:tc>
          <w:tcPr>
            <w:tcW w:w="1134" w:type="dxa"/>
            <w:shd w:val="clear" w:color="auto" w:fill="FABF8F"/>
            <w:noWrap/>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vakcode</w:t>
            </w:r>
          </w:p>
        </w:tc>
        <w:tc>
          <w:tcPr>
            <w:tcW w:w="493" w:type="dxa"/>
            <w:shd w:val="clear" w:color="auto" w:fill="FABF8F"/>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4"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9"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19"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1"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spacing w:after="200" w:line="276" w:lineRule="auto"/>
              <w:rPr>
                <w:rFonts w:ascii="Arial" w:eastAsia="Calibri" w:hAnsi="Arial" w:cs="Arial"/>
                <w:sz w:val="18"/>
                <w:szCs w:val="18"/>
                <w:lang w:eastAsia="en-US"/>
              </w:rPr>
            </w:pPr>
            <w:r w:rsidRPr="00F81C3B">
              <w:rPr>
                <w:rFonts w:ascii="Arial" w:eastAsia="Calibri" w:hAnsi="Arial" w:cs="Arial"/>
                <w:sz w:val="18"/>
                <w:szCs w:val="18"/>
                <w:lang w:eastAsia="en-US"/>
              </w:rPr>
              <w:t>Statistiek I</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LIX001X05</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spacing w:after="200" w:line="276" w:lineRule="auto"/>
              <w:rPr>
                <w:rFonts w:ascii="Arial" w:eastAsia="Calibri" w:hAnsi="Arial" w:cs="Arial"/>
                <w:sz w:val="18"/>
                <w:szCs w:val="18"/>
                <w:lang w:eastAsia="en-US"/>
              </w:rPr>
            </w:pPr>
            <w:r w:rsidRPr="00F81C3B">
              <w:rPr>
                <w:rFonts w:ascii="Arial" w:eastAsia="Calibri" w:hAnsi="Arial" w:cs="Arial"/>
                <w:sz w:val="18"/>
                <w:szCs w:val="18"/>
                <w:lang w:eastAsia="en-US"/>
              </w:rPr>
              <w:t>Statistiek II</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LIX013B05</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spacing w:after="200" w:line="276" w:lineRule="auto"/>
              <w:rPr>
                <w:rFonts w:ascii="Arial" w:eastAsia="Calibri" w:hAnsi="Arial" w:cs="Arial"/>
                <w:sz w:val="18"/>
                <w:szCs w:val="18"/>
                <w:lang w:eastAsia="en-US"/>
              </w:rPr>
            </w:pPr>
            <w:r w:rsidRPr="00F81C3B">
              <w:rPr>
                <w:rFonts w:ascii="Arial" w:eastAsia="Calibri" w:hAnsi="Arial" w:cs="Arial"/>
                <w:sz w:val="18"/>
                <w:szCs w:val="18"/>
                <w:lang w:eastAsia="en-US"/>
              </w:rPr>
              <w:t>Computational Grammar</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LIX015B05</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spacing w:after="200" w:line="276" w:lineRule="auto"/>
              <w:rPr>
                <w:rFonts w:ascii="Arial" w:eastAsia="Calibri" w:hAnsi="Arial" w:cs="Arial"/>
                <w:sz w:val="18"/>
                <w:szCs w:val="18"/>
                <w:lang w:eastAsia="en-US"/>
              </w:rPr>
            </w:pPr>
            <w:r w:rsidRPr="00F81C3B">
              <w:rPr>
                <w:rFonts w:ascii="Arial" w:eastAsia="Calibri" w:hAnsi="Arial" w:cs="Arial"/>
                <w:sz w:val="18"/>
                <w:szCs w:val="18"/>
                <w:lang w:eastAsia="en-US"/>
              </w:rPr>
              <w:t>Nl Annotation for ML</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LIX027B05</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spacing w:after="200" w:line="276" w:lineRule="auto"/>
              <w:rPr>
                <w:rFonts w:ascii="Arial" w:eastAsia="Calibri" w:hAnsi="Arial" w:cs="Arial"/>
                <w:sz w:val="18"/>
                <w:szCs w:val="18"/>
                <w:lang w:eastAsia="en-US"/>
              </w:rPr>
            </w:pPr>
            <w:r w:rsidRPr="00F81C3B">
              <w:rPr>
                <w:rFonts w:ascii="Arial" w:eastAsia="Calibri" w:hAnsi="Arial" w:cs="Arial"/>
                <w:sz w:val="18"/>
                <w:szCs w:val="18"/>
                <w:lang w:eastAsia="en-US"/>
              </w:rPr>
              <w:t>Human Computer Interaction</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LIX026B05</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p w:rsidR="00902CE4" w:rsidRPr="00920A8D" w:rsidRDefault="00902CE4" w:rsidP="00CF6FFB">
            <w:pPr>
              <w:spacing w:after="200" w:line="276" w:lineRule="auto"/>
              <w:rPr>
                <w:rFonts w:ascii="Arial" w:eastAsia="Calibri" w:hAnsi="Arial" w:cs="Arial"/>
                <w:sz w:val="16"/>
                <w:szCs w:val="16"/>
                <w:lang w:eastAsia="en-US"/>
              </w:rPr>
            </w:pPr>
            <w:r w:rsidRPr="00920A8D">
              <w:rPr>
                <w:rFonts w:ascii="Arial" w:eastAsia="Calibri" w:hAnsi="Arial" w:cs="Arial"/>
                <w:sz w:val="16"/>
                <w:szCs w:val="16"/>
                <w:lang w:eastAsia="en-US"/>
              </w:rPr>
              <w:lastRenderedPageBreak/>
              <w:t>x</w:t>
            </w: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r>
    </w:tbl>
    <w:p w:rsidR="00902CE4" w:rsidRPr="00F81C3B" w:rsidRDefault="00902CE4" w:rsidP="00902CE4">
      <w:pPr>
        <w:spacing w:after="200" w:line="276" w:lineRule="auto"/>
        <w:rPr>
          <w:rFonts w:ascii="Arial" w:eastAsia="Calibri" w:hAnsi="Arial" w:cs="Arial"/>
          <w:sz w:val="16"/>
          <w:szCs w:val="16"/>
          <w:lang w:val="en-US" w:eastAsia="en-US"/>
        </w:rPr>
      </w:pPr>
    </w:p>
    <w:tbl>
      <w:tblPr>
        <w:tblW w:w="13623" w:type="dxa"/>
        <w:tblInd w:w="55" w:type="dxa"/>
        <w:tblLayout w:type="fixed"/>
        <w:tblCellMar>
          <w:left w:w="70" w:type="dxa"/>
          <w:right w:w="70" w:type="dxa"/>
        </w:tblCellMar>
        <w:tblLook w:val="04A0" w:firstRow="1" w:lastRow="0" w:firstColumn="1" w:lastColumn="0" w:noHBand="0" w:noVBand="1"/>
      </w:tblPr>
      <w:tblGrid>
        <w:gridCol w:w="1950"/>
        <w:gridCol w:w="191"/>
        <w:gridCol w:w="1134"/>
        <w:gridCol w:w="493"/>
        <w:gridCol w:w="493"/>
        <w:gridCol w:w="494"/>
        <w:gridCol w:w="493"/>
        <w:gridCol w:w="493"/>
        <w:gridCol w:w="494"/>
        <w:gridCol w:w="16"/>
        <w:gridCol w:w="412"/>
        <w:gridCol w:w="428"/>
        <w:gridCol w:w="428"/>
        <w:gridCol w:w="428"/>
        <w:gridCol w:w="428"/>
        <w:gridCol w:w="429"/>
        <w:gridCol w:w="519"/>
        <w:gridCol w:w="519"/>
        <w:gridCol w:w="521"/>
        <w:gridCol w:w="519"/>
        <w:gridCol w:w="520"/>
        <w:gridCol w:w="520"/>
        <w:gridCol w:w="567"/>
        <w:gridCol w:w="567"/>
        <w:gridCol w:w="567"/>
      </w:tblGrid>
      <w:tr w:rsidR="00902CE4" w:rsidRPr="00F81C3B" w:rsidTr="00CF6FFB">
        <w:trPr>
          <w:trHeight w:val="300"/>
        </w:trPr>
        <w:tc>
          <w:tcPr>
            <w:tcW w:w="1950" w:type="dxa"/>
            <w:tcBorders>
              <w:top w:val="nil"/>
              <w:left w:val="nil"/>
              <w:bottom w:val="nil"/>
              <w:right w:val="nil"/>
            </w:tcBorders>
            <w:shd w:val="clear" w:color="auto" w:fill="auto"/>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F81C3B">
              <w:rPr>
                <w:rFonts w:ascii="Arial" w:eastAsia="Calibri" w:hAnsi="Arial" w:cs="Arial"/>
                <w:sz w:val="16"/>
                <w:szCs w:val="16"/>
                <w:lang w:val="en-US" w:eastAsia="en-US"/>
              </w:rPr>
              <w:br w:type="page"/>
            </w:r>
          </w:p>
        </w:tc>
        <w:tc>
          <w:tcPr>
            <w:tcW w:w="1325" w:type="dxa"/>
            <w:gridSpan w:val="2"/>
            <w:tcBorders>
              <w:top w:val="nil"/>
              <w:left w:val="nil"/>
              <w:bottom w:val="nil"/>
              <w:right w:val="nil"/>
            </w:tcBorders>
            <w:shd w:val="clear" w:color="auto" w:fill="auto"/>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2976" w:type="dxa"/>
            <w:gridSpan w:val="7"/>
            <w:tcBorders>
              <w:top w:val="single" w:sz="4" w:space="0" w:color="auto"/>
              <w:left w:val="single" w:sz="4" w:space="0" w:color="auto"/>
              <w:bottom w:val="single" w:sz="4" w:space="0" w:color="auto"/>
              <w:right w:val="nil"/>
            </w:tcBorders>
            <w:shd w:val="clear" w:color="000000" w:fill="E26B0A"/>
            <w:hideMark/>
          </w:tcPr>
          <w:p w:rsidR="00902CE4" w:rsidRPr="00920A8D" w:rsidRDefault="00902CE4" w:rsidP="00CF6FFB">
            <w:pPr>
              <w:spacing w:after="200" w:line="276" w:lineRule="auto"/>
              <w:jc w:val="center"/>
              <w:rPr>
                <w:rFonts w:ascii="Arial" w:eastAsia="Calibri" w:hAnsi="Arial" w:cs="Arial"/>
                <w:b/>
                <w:bCs/>
                <w:color w:val="000000"/>
                <w:sz w:val="22"/>
                <w:szCs w:val="22"/>
                <w:lang w:eastAsia="en-US"/>
              </w:rPr>
            </w:pPr>
            <w:r w:rsidRPr="00920A8D">
              <w:rPr>
                <w:rFonts w:ascii="Arial" w:eastAsia="Calibri" w:hAnsi="Arial" w:cs="Arial"/>
                <w:b/>
                <w:bCs/>
                <w:color w:val="000000"/>
                <w:sz w:val="22"/>
                <w:szCs w:val="22"/>
                <w:lang w:eastAsia="en-US"/>
              </w:rPr>
              <w:t>1. Kennis en inzicht</w:t>
            </w:r>
          </w:p>
        </w:tc>
        <w:tc>
          <w:tcPr>
            <w:tcW w:w="2553" w:type="dxa"/>
            <w:gridSpan w:val="6"/>
            <w:tcBorders>
              <w:top w:val="single" w:sz="4" w:space="0" w:color="auto"/>
              <w:left w:val="single" w:sz="4" w:space="0" w:color="auto"/>
              <w:bottom w:val="single" w:sz="4" w:space="0" w:color="auto"/>
              <w:right w:val="nil"/>
            </w:tcBorders>
            <w:shd w:val="clear" w:color="000000" w:fill="E26B0A"/>
            <w:hideMark/>
          </w:tcPr>
          <w:p w:rsidR="00902CE4" w:rsidRPr="00920A8D" w:rsidRDefault="00902CE4" w:rsidP="00CF6FFB">
            <w:pPr>
              <w:spacing w:after="200" w:line="276" w:lineRule="auto"/>
              <w:jc w:val="center"/>
              <w:rPr>
                <w:rFonts w:ascii="Arial" w:eastAsia="Calibri" w:hAnsi="Arial" w:cs="Arial"/>
                <w:b/>
                <w:bCs/>
                <w:color w:val="000000"/>
                <w:sz w:val="22"/>
                <w:szCs w:val="22"/>
                <w:lang w:eastAsia="en-US"/>
              </w:rPr>
            </w:pPr>
            <w:r w:rsidRPr="00920A8D">
              <w:rPr>
                <w:rFonts w:ascii="Arial" w:eastAsia="Calibri" w:hAnsi="Arial" w:cs="Arial"/>
                <w:b/>
                <w:bCs/>
                <w:color w:val="000000"/>
                <w:sz w:val="22"/>
                <w:szCs w:val="22"/>
                <w:lang w:eastAsia="en-US"/>
              </w:rPr>
              <w:t>2. Toepassen kennis en inzicht</w:t>
            </w:r>
          </w:p>
        </w:tc>
        <w:tc>
          <w:tcPr>
            <w:tcW w:w="1559" w:type="dxa"/>
            <w:gridSpan w:val="3"/>
            <w:tcBorders>
              <w:top w:val="single" w:sz="4" w:space="0" w:color="auto"/>
              <w:left w:val="single" w:sz="4" w:space="0" w:color="auto"/>
              <w:bottom w:val="single" w:sz="4" w:space="0" w:color="auto"/>
              <w:right w:val="nil"/>
            </w:tcBorders>
            <w:shd w:val="clear" w:color="000000" w:fill="E26B0A"/>
            <w:hideMark/>
          </w:tcPr>
          <w:p w:rsidR="00902CE4" w:rsidRPr="00920A8D" w:rsidRDefault="00902CE4" w:rsidP="00CF6FFB">
            <w:pPr>
              <w:spacing w:after="200" w:line="276" w:lineRule="auto"/>
              <w:jc w:val="center"/>
              <w:rPr>
                <w:rFonts w:ascii="Arial" w:eastAsia="Calibri" w:hAnsi="Arial" w:cs="Arial"/>
                <w:b/>
                <w:bCs/>
                <w:color w:val="000000"/>
                <w:sz w:val="22"/>
                <w:szCs w:val="22"/>
                <w:lang w:eastAsia="en-US"/>
              </w:rPr>
            </w:pPr>
            <w:r w:rsidRPr="00920A8D">
              <w:rPr>
                <w:rFonts w:ascii="Arial" w:eastAsia="Calibri" w:hAnsi="Arial" w:cs="Arial"/>
                <w:b/>
                <w:bCs/>
                <w:color w:val="000000"/>
                <w:sz w:val="22"/>
                <w:szCs w:val="22"/>
                <w:lang w:eastAsia="en-US"/>
              </w:rPr>
              <w:t>3.Oordeelsvorming</w:t>
            </w:r>
          </w:p>
        </w:tc>
        <w:tc>
          <w:tcPr>
            <w:tcW w:w="1559" w:type="dxa"/>
            <w:gridSpan w:val="3"/>
            <w:tcBorders>
              <w:top w:val="single" w:sz="4" w:space="0" w:color="auto"/>
              <w:left w:val="single" w:sz="4" w:space="0" w:color="auto"/>
              <w:bottom w:val="single" w:sz="4" w:space="0" w:color="auto"/>
              <w:right w:val="nil"/>
            </w:tcBorders>
            <w:shd w:val="clear" w:color="000000" w:fill="E26B0A"/>
            <w:hideMark/>
          </w:tcPr>
          <w:p w:rsidR="00902CE4" w:rsidRPr="00920A8D" w:rsidRDefault="00902CE4" w:rsidP="00CF6FFB">
            <w:pPr>
              <w:spacing w:after="200" w:line="276" w:lineRule="auto"/>
              <w:jc w:val="center"/>
              <w:rPr>
                <w:rFonts w:ascii="Arial" w:eastAsia="Calibri" w:hAnsi="Arial" w:cs="Arial"/>
                <w:b/>
                <w:bCs/>
                <w:color w:val="000000"/>
                <w:sz w:val="22"/>
                <w:szCs w:val="22"/>
                <w:lang w:eastAsia="en-US"/>
              </w:rPr>
            </w:pPr>
            <w:r w:rsidRPr="00920A8D">
              <w:rPr>
                <w:rFonts w:ascii="Arial" w:eastAsia="Calibri" w:hAnsi="Arial" w:cs="Arial"/>
                <w:b/>
                <w:bCs/>
                <w:color w:val="000000"/>
                <w:sz w:val="22"/>
                <w:szCs w:val="22"/>
                <w:lang w:eastAsia="en-US"/>
              </w:rPr>
              <w:t>4. Communicatie</w:t>
            </w:r>
          </w:p>
        </w:tc>
        <w:tc>
          <w:tcPr>
            <w:tcW w:w="1701" w:type="dxa"/>
            <w:gridSpan w:val="3"/>
            <w:tcBorders>
              <w:top w:val="single" w:sz="4" w:space="0" w:color="auto"/>
              <w:left w:val="single" w:sz="4" w:space="0" w:color="auto"/>
              <w:bottom w:val="single" w:sz="4" w:space="0" w:color="auto"/>
              <w:right w:val="single" w:sz="4" w:space="0" w:color="000000"/>
            </w:tcBorders>
            <w:shd w:val="clear" w:color="000000" w:fill="E26B0A"/>
            <w:hideMark/>
          </w:tcPr>
          <w:p w:rsidR="00902CE4" w:rsidRPr="00920A8D" w:rsidRDefault="00902CE4" w:rsidP="00CF6FFB">
            <w:pPr>
              <w:spacing w:after="200" w:line="276" w:lineRule="auto"/>
              <w:jc w:val="center"/>
              <w:rPr>
                <w:rFonts w:ascii="Arial" w:eastAsia="Calibri" w:hAnsi="Arial" w:cs="Arial"/>
                <w:b/>
                <w:bCs/>
                <w:color w:val="000000"/>
                <w:sz w:val="22"/>
                <w:szCs w:val="22"/>
                <w:lang w:eastAsia="en-US"/>
              </w:rPr>
            </w:pPr>
            <w:r w:rsidRPr="00920A8D">
              <w:rPr>
                <w:rFonts w:ascii="Arial" w:eastAsia="Calibri" w:hAnsi="Arial" w:cs="Arial"/>
                <w:b/>
                <w:bCs/>
                <w:color w:val="000000"/>
                <w:sz w:val="22"/>
                <w:szCs w:val="22"/>
                <w:lang w:eastAsia="en-US"/>
              </w:rPr>
              <w:t>5. Leervaardigheden</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p>
        </w:tc>
        <w:tc>
          <w:tcPr>
            <w:tcW w:w="1134" w:type="dxa"/>
            <w:shd w:val="clear" w:color="auto" w:fill="auto"/>
            <w:noWrap/>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p>
        </w:tc>
        <w:tc>
          <w:tcPr>
            <w:tcW w:w="493"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1.1</w:t>
            </w:r>
          </w:p>
        </w:tc>
        <w:tc>
          <w:tcPr>
            <w:tcW w:w="493"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1.2</w:t>
            </w:r>
          </w:p>
        </w:tc>
        <w:tc>
          <w:tcPr>
            <w:tcW w:w="494"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1.3</w:t>
            </w:r>
          </w:p>
        </w:tc>
        <w:tc>
          <w:tcPr>
            <w:tcW w:w="493"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1.4</w:t>
            </w:r>
          </w:p>
        </w:tc>
        <w:tc>
          <w:tcPr>
            <w:tcW w:w="493" w:type="dxa"/>
            <w:shd w:val="clear" w:color="000000" w:fill="FCD5B4"/>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1.5</w:t>
            </w:r>
          </w:p>
        </w:tc>
        <w:tc>
          <w:tcPr>
            <w:tcW w:w="494" w:type="dxa"/>
            <w:shd w:val="clear" w:color="000000" w:fill="FCD5B4"/>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1.6</w:t>
            </w:r>
          </w:p>
        </w:tc>
        <w:tc>
          <w:tcPr>
            <w:tcW w:w="428" w:type="dxa"/>
            <w:gridSpan w:val="2"/>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2.1</w:t>
            </w:r>
          </w:p>
        </w:tc>
        <w:tc>
          <w:tcPr>
            <w:tcW w:w="428"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2.2</w:t>
            </w:r>
          </w:p>
        </w:tc>
        <w:tc>
          <w:tcPr>
            <w:tcW w:w="428"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2.3</w:t>
            </w:r>
          </w:p>
        </w:tc>
        <w:tc>
          <w:tcPr>
            <w:tcW w:w="428"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2.4</w:t>
            </w:r>
          </w:p>
        </w:tc>
        <w:tc>
          <w:tcPr>
            <w:tcW w:w="428" w:type="dxa"/>
            <w:shd w:val="clear" w:color="000000" w:fill="FCD5B4"/>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2.5</w:t>
            </w:r>
          </w:p>
        </w:tc>
        <w:tc>
          <w:tcPr>
            <w:tcW w:w="429" w:type="dxa"/>
            <w:shd w:val="clear" w:color="000000" w:fill="FCD5B4"/>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2.6</w:t>
            </w:r>
          </w:p>
        </w:tc>
        <w:tc>
          <w:tcPr>
            <w:tcW w:w="519"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3.1</w:t>
            </w:r>
          </w:p>
        </w:tc>
        <w:tc>
          <w:tcPr>
            <w:tcW w:w="519"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3.2</w:t>
            </w:r>
          </w:p>
        </w:tc>
        <w:tc>
          <w:tcPr>
            <w:tcW w:w="521" w:type="dxa"/>
            <w:shd w:val="clear" w:color="000000" w:fill="FCD5B4"/>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3.3</w:t>
            </w:r>
          </w:p>
        </w:tc>
        <w:tc>
          <w:tcPr>
            <w:tcW w:w="519"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4.1</w:t>
            </w:r>
          </w:p>
        </w:tc>
        <w:tc>
          <w:tcPr>
            <w:tcW w:w="520"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4.2</w:t>
            </w:r>
          </w:p>
        </w:tc>
        <w:tc>
          <w:tcPr>
            <w:tcW w:w="520" w:type="dxa"/>
            <w:shd w:val="clear" w:color="000000" w:fill="FCD5B4"/>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4.3</w:t>
            </w:r>
          </w:p>
        </w:tc>
        <w:tc>
          <w:tcPr>
            <w:tcW w:w="567"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5.1</w:t>
            </w:r>
          </w:p>
        </w:tc>
        <w:tc>
          <w:tcPr>
            <w:tcW w:w="567"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5.2</w:t>
            </w:r>
          </w:p>
        </w:tc>
        <w:tc>
          <w:tcPr>
            <w:tcW w:w="567" w:type="dxa"/>
            <w:shd w:val="clear" w:color="000000" w:fill="FCD5B4"/>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5.3</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FABF8F"/>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JAAR 3 semester 1</w:t>
            </w:r>
          </w:p>
        </w:tc>
        <w:tc>
          <w:tcPr>
            <w:tcW w:w="1134" w:type="dxa"/>
            <w:shd w:val="clear" w:color="auto" w:fill="FABF8F"/>
            <w:noWrap/>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 </w:t>
            </w:r>
          </w:p>
        </w:tc>
        <w:tc>
          <w:tcPr>
            <w:tcW w:w="493"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4"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94"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28" w:type="dxa"/>
            <w:gridSpan w:val="2"/>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29"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519"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19"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1"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519"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567"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FABF8F"/>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vaktitel</w:t>
            </w:r>
          </w:p>
        </w:tc>
        <w:tc>
          <w:tcPr>
            <w:tcW w:w="1134" w:type="dxa"/>
            <w:shd w:val="clear" w:color="auto" w:fill="FABF8F"/>
            <w:noWrap/>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vakcode</w:t>
            </w:r>
          </w:p>
        </w:tc>
        <w:tc>
          <w:tcPr>
            <w:tcW w:w="493"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4"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94"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28" w:type="dxa"/>
            <w:gridSpan w:val="2"/>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429"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519"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19"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1"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519"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tcPr>
          <w:p w:rsidR="00902CE4" w:rsidRPr="00920A8D" w:rsidRDefault="00902CE4" w:rsidP="00CF6FFB">
            <w:pPr>
              <w:spacing w:after="200" w:line="276" w:lineRule="auto"/>
              <w:rPr>
                <w:rFonts w:ascii="Arial" w:eastAsia="Calibri" w:hAnsi="Arial" w:cs="Arial"/>
                <w:color w:val="000000"/>
                <w:sz w:val="16"/>
                <w:szCs w:val="16"/>
                <w:lang w:eastAsia="en-US"/>
              </w:rPr>
            </w:pPr>
          </w:p>
        </w:tc>
        <w:tc>
          <w:tcPr>
            <w:tcW w:w="567"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noWrap/>
            <w:vAlign w:val="bottom"/>
            <w:hideMark/>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spacing w:after="200" w:line="276" w:lineRule="auto"/>
              <w:rPr>
                <w:rFonts w:ascii="Arial" w:eastAsia="Calibri" w:hAnsi="Arial" w:cs="Arial"/>
                <w:sz w:val="18"/>
                <w:szCs w:val="18"/>
                <w:lang w:eastAsia="en-US"/>
              </w:rPr>
            </w:pPr>
            <w:r w:rsidRPr="00F81C3B">
              <w:rPr>
                <w:rFonts w:ascii="Arial" w:eastAsia="Calibri" w:hAnsi="Arial" w:cs="Arial"/>
                <w:sz w:val="18"/>
                <w:szCs w:val="18"/>
                <w:lang w:eastAsia="en-US"/>
              </w:rPr>
              <w:t>Social Media</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LIX017B05</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spacing w:after="200" w:line="276" w:lineRule="auto"/>
              <w:rPr>
                <w:rFonts w:ascii="Arial" w:eastAsia="Calibri" w:hAnsi="Arial" w:cs="Arial"/>
                <w:sz w:val="18"/>
                <w:szCs w:val="18"/>
                <w:lang w:eastAsia="en-US"/>
              </w:rPr>
            </w:pPr>
            <w:r w:rsidRPr="00F81C3B">
              <w:rPr>
                <w:rFonts w:ascii="Arial" w:eastAsia="Calibri" w:hAnsi="Arial" w:cs="Arial"/>
                <w:sz w:val="18"/>
                <w:szCs w:val="18"/>
                <w:lang w:eastAsia="en-US"/>
              </w:rPr>
              <w:t>Information Retrieval</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LIX018B05</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spacing w:after="200" w:line="276" w:lineRule="auto"/>
              <w:rPr>
                <w:rFonts w:ascii="Arial" w:eastAsia="Calibri" w:hAnsi="Arial" w:cs="Arial"/>
                <w:sz w:val="18"/>
                <w:szCs w:val="18"/>
                <w:lang w:eastAsia="en-US"/>
              </w:rPr>
            </w:pPr>
            <w:r w:rsidRPr="00F81C3B">
              <w:rPr>
                <w:rFonts w:ascii="Arial" w:eastAsia="Calibri" w:hAnsi="Arial" w:cs="Arial"/>
                <w:sz w:val="18"/>
                <w:szCs w:val="18"/>
                <w:lang w:eastAsia="en-US"/>
              </w:rPr>
              <w:t>Zoekmachines</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LIX019B05</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FABF8F"/>
            <w:vAlign w:val="center"/>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JAAR 3 semester 2</w:t>
            </w:r>
          </w:p>
        </w:tc>
        <w:tc>
          <w:tcPr>
            <w:tcW w:w="1134" w:type="dxa"/>
            <w:shd w:val="clear" w:color="auto" w:fill="FABF8F"/>
            <w:noWrap/>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 </w:t>
            </w:r>
          </w:p>
        </w:tc>
        <w:tc>
          <w:tcPr>
            <w:tcW w:w="493" w:type="dxa"/>
            <w:shd w:val="clear" w:color="auto" w:fill="FABF8F"/>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4"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9"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19"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1"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FABF8F"/>
            <w:vAlign w:val="center"/>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vaktitel</w:t>
            </w:r>
          </w:p>
        </w:tc>
        <w:tc>
          <w:tcPr>
            <w:tcW w:w="1134" w:type="dxa"/>
            <w:shd w:val="clear" w:color="auto" w:fill="FABF8F"/>
            <w:noWrap/>
            <w:vAlign w:val="bottom"/>
            <w:hideMark/>
          </w:tcPr>
          <w:p w:rsidR="00902CE4" w:rsidRPr="00920A8D" w:rsidRDefault="00902CE4" w:rsidP="00CF6FFB">
            <w:pPr>
              <w:spacing w:after="200" w:line="276" w:lineRule="auto"/>
              <w:rPr>
                <w:rFonts w:ascii="Arial" w:eastAsia="Calibri" w:hAnsi="Arial" w:cs="Arial"/>
                <w:b/>
                <w:bCs/>
                <w:color w:val="000000"/>
                <w:sz w:val="16"/>
                <w:szCs w:val="16"/>
                <w:lang w:eastAsia="en-US"/>
              </w:rPr>
            </w:pPr>
            <w:r w:rsidRPr="00920A8D">
              <w:rPr>
                <w:rFonts w:ascii="Arial" w:eastAsia="Calibri" w:hAnsi="Arial" w:cs="Arial"/>
                <w:b/>
                <w:bCs/>
                <w:color w:val="000000"/>
                <w:sz w:val="16"/>
                <w:szCs w:val="16"/>
                <w:lang w:eastAsia="en-US"/>
              </w:rPr>
              <w:t>vakcode</w:t>
            </w:r>
          </w:p>
        </w:tc>
        <w:tc>
          <w:tcPr>
            <w:tcW w:w="493" w:type="dxa"/>
            <w:shd w:val="clear" w:color="auto" w:fill="FABF8F"/>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4"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93"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428"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9"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19"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1"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20" w:type="dxa"/>
            <w:shd w:val="clear" w:color="auto" w:fill="FABF8F"/>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c>
          <w:tcPr>
            <w:tcW w:w="567" w:type="dxa"/>
            <w:shd w:val="clear" w:color="auto" w:fill="FABF8F"/>
            <w:noWrap/>
            <w:vAlign w:val="center"/>
            <w:hideMark/>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 </w:t>
            </w: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spacing w:after="200" w:line="276" w:lineRule="auto"/>
              <w:rPr>
                <w:rFonts w:ascii="Arial" w:eastAsia="Calibri" w:hAnsi="Arial" w:cs="Arial"/>
                <w:sz w:val="18"/>
                <w:szCs w:val="18"/>
                <w:lang w:eastAsia="en-US"/>
              </w:rPr>
            </w:pPr>
            <w:r w:rsidRPr="00F81C3B">
              <w:rPr>
                <w:rFonts w:ascii="Arial" w:eastAsia="Calibri" w:hAnsi="Arial" w:cs="Arial"/>
                <w:sz w:val="18"/>
                <w:szCs w:val="18"/>
                <w:lang w:eastAsia="en-US"/>
              </w:rPr>
              <w:t>Human Computer Interaction</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LIX026B05</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p w:rsidR="00902CE4" w:rsidRPr="00920A8D" w:rsidRDefault="00902CE4" w:rsidP="00CF6FFB">
            <w:pPr>
              <w:spacing w:after="200" w:line="276" w:lineRule="auto"/>
              <w:rPr>
                <w:rFonts w:ascii="Arial" w:eastAsia="Calibri" w:hAnsi="Arial" w:cs="Arial"/>
                <w:sz w:val="16"/>
                <w:szCs w:val="16"/>
                <w:lang w:eastAsia="en-US"/>
              </w:rPr>
            </w:pPr>
            <w:r w:rsidRPr="00920A8D">
              <w:rPr>
                <w:rFonts w:ascii="Arial" w:eastAsia="Calibri" w:hAnsi="Arial" w:cs="Arial"/>
                <w:sz w:val="16"/>
                <w:szCs w:val="16"/>
                <w:lang w:eastAsia="en-US"/>
              </w:rPr>
              <w:t>x</w:t>
            </w: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spacing w:after="200" w:line="276" w:lineRule="auto"/>
              <w:rPr>
                <w:rFonts w:ascii="Arial" w:eastAsia="Calibri" w:hAnsi="Arial" w:cs="Arial"/>
                <w:sz w:val="18"/>
                <w:szCs w:val="18"/>
                <w:lang w:eastAsia="en-US"/>
              </w:rPr>
            </w:pPr>
            <w:r w:rsidRPr="00F81C3B">
              <w:rPr>
                <w:rFonts w:ascii="Arial" w:eastAsia="Calibri" w:hAnsi="Arial" w:cs="Arial"/>
                <w:sz w:val="18"/>
                <w:szCs w:val="18"/>
                <w:lang w:eastAsia="en-US"/>
              </w:rPr>
              <w:t>Taaltechnologie</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LIX020B05</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r>
      <w:tr w:rsidR="00902CE4" w:rsidRPr="00F81C3B" w:rsidTr="00CF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41" w:type="dxa"/>
            <w:gridSpan w:val="2"/>
            <w:shd w:val="clear" w:color="auto" w:fill="auto"/>
          </w:tcPr>
          <w:p w:rsidR="00902CE4" w:rsidRPr="00F81C3B" w:rsidRDefault="00902CE4" w:rsidP="00CF6FFB">
            <w:pPr>
              <w:spacing w:after="200" w:line="276" w:lineRule="auto"/>
              <w:rPr>
                <w:rFonts w:ascii="Arial" w:eastAsia="Calibri" w:hAnsi="Arial" w:cs="Arial"/>
                <w:sz w:val="18"/>
                <w:szCs w:val="18"/>
                <w:lang w:eastAsia="en-US"/>
              </w:rPr>
            </w:pPr>
            <w:r w:rsidRPr="00F81C3B">
              <w:rPr>
                <w:rFonts w:ascii="Arial" w:eastAsia="Calibri" w:hAnsi="Arial" w:cs="Arial"/>
                <w:sz w:val="18"/>
                <w:szCs w:val="18"/>
                <w:lang w:eastAsia="en-US"/>
              </w:rPr>
              <w:t>BA scriptie Informatiekunde</w:t>
            </w:r>
          </w:p>
        </w:tc>
        <w:tc>
          <w:tcPr>
            <w:tcW w:w="1134" w:type="dxa"/>
            <w:shd w:val="clear" w:color="auto" w:fill="auto"/>
            <w:vAlign w:val="center"/>
          </w:tcPr>
          <w:p w:rsidR="00902CE4" w:rsidRPr="00920A8D" w:rsidRDefault="00902CE4" w:rsidP="00CF6FFB">
            <w:pPr>
              <w:spacing w:after="200" w:line="276" w:lineRule="auto"/>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LIX999B10</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4"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3"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94"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428" w:type="dxa"/>
            <w:gridSpan w:val="2"/>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8"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429"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1"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19"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0"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20" w:type="dxa"/>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67" w:type="dxa"/>
            <w:shd w:val="clear" w:color="auto" w:fill="auto"/>
            <w:noWrap/>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r w:rsidRPr="00920A8D">
              <w:rPr>
                <w:rFonts w:ascii="Arial" w:eastAsia="Calibri" w:hAnsi="Arial" w:cs="Arial"/>
                <w:color w:val="000000"/>
                <w:sz w:val="16"/>
                <w:szCs w:val="16"/>
                <w:lang w:eastAsia="en-US"/>
              </w:rPr>
              <w:t>x</w:t>
            </w:r>
          </w:p>
        </w:tc>
        <w:tc>
          <w:tcPr>
            <w:tcW w:w="567" w:type="dxa"/>
            <w:shd w:val="clear" w:color="auto" w:fill="auto"/>
            <w:vAlign w:val="center"/>
          </w:tcPr>
          <w:p w:rsidR="00902CE4" w:rsidRPr="00920A8D" w:rsidRDefault="00902CE4" w:rsidP="00CF6FFB">
            <w:pPr>
              <w:spacing w:after="200" w:line="276" w:lineRule="auto"/>
              <w:jc w:val="center"/>
              <w:rPr>
                <w:rFonts w:ascii="Arial" w:eastAsia="Calibri" w:hAnsi="Arial" w:cs="Arial"/>
                <w:color w:val="000000"/>
                <w:sz w:val="16"/>
                <w:szCs w:val="16"/>
                <w:lang w:eastAsia="en-US"/>
              </w:rPr>
            </w:pPr>
          </w:p>
        </w:tc>
      </w:tr>
    </w:tbl>
    <w:p w:rsidR="00902CE4" w:rsidRPr="00920A8D" w:rsidRDefault="00902CE4" w:rsidP="00902CE4">
      <w:pPr>
        <w:spacing w:after="200" w:line="276" w:lineRule="auto"/>
        <w:rPr>
          <w:rFonts w:ascii="Calibri" w:eastAsia="Calibri" w:hAnsi="Calibri"/>
          <w:sz w:val="22"/>
          <w:szCs w:val="22"/>
          <w:lang w:val="en-AU" w:eastAsia="en-US"/>
        </w:rPr>
      </w:pPr>
    </w:p>
    <w:p w:rsidR="00902CE4" w:rsidRPr="00920A8D" w:rsidRDefault="00902CE4" w:rsidP="00902CE4">
      <w:pPr>
        <w:spacing w:after="200" w:line="276" w:lineRule="auto"/>
        <w:rPr>
          <w:rFonts w:ascii="Calibri" w:eastAsia="Calibri" w:hAnsi="Calibri"/>
          <w:sz w:val="22"/>
          <w:szCs w:val="22"/>
          <w:lang w:eastAsia="en-US"/>
        </w:rPr>
      </w:pPr>
    </w:p>
    <w:p w:rsidR="00902CE4" w:rsidRPr="00920A8D" w:rsidRDefault="00902CE4" w:rsidP="00902CE4">
      <w:pPr>
        <w:spacing w:after="200" w:line="276" w:lineRule="auto"/>
        <w:rPr>
          <w:rFonts w:ascii="Calibri" w:eastAsia="Calibri" w:hAnsi="Calibri"/>
          <w:sz w:val="22"/>
          <w:szCs w:val="22"/>
          <w:lang w:eastAsia="en-US"/>
        </w:rPr>
      </w:pPr>
    </w:p>
    <w:p w:rsidR="00902CE4" w:rsidRPr="003E2031" w:rsidRDefault="00902CE4" w:rsidP="00902CE4">
      <w:pPr>
        <w:jc w:val="both"/>
        <w:rPr>
          <w:b/>
        </w:rPr>
      </w:pPr>
    </w:p>
    <w:p w:rsidR="00C94B59" w:rsidRDefault="00C94B59"/>
    <w:sectPr w:rsidR="00C94B59" w:rsidSect="002E7BD6">
      <w:footerReference w:type="default" r:id="rId4"/>
      <w:pgSz w:w="16838" w:h="11906" w:orient="landscape"/>
      <w:pgMar w:top="1417" w:right="1417" w:bottom="1417" w:left="1417"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41" w:rsidRPr="00FD2FA8" w:rsidRDefault="005E2FD8" w:rsidP="00901A84">
    <w:pPr>
      <w:pStyle w:val="Footer"/>
      <w:jc w:val="center"/>
    </w:pPr>
    <w:r>
      <w:t xml:space="preserve">Deel B - BA-OER opleiding Informatiekunde </w:t>
    </w:r>
    <w:r>
      <w:t>2018-2019</w:t>
    </w:r>
    <w:r w:rsidRPr="00FD2FA8">
      <w:t xml:space="preserve"> </w:t>
    </w:r>
    <w:r>
      <w:t xml:space="preserve">- pagina </w:t>
    </w:r>
    <w:r w:rsidRPr="00FD2FA8">
      <w:fldChar w:fldCharType="begin"/>
    </w:r>
    <w:r w:rsidRPr="00FD2FA8">
      <w:instrText>PAGE   \* MERGEFORMAT</w:instrText>
    </w:r>
    <w:r w:rsidRPr="00FD2FA8">
      <w:fldChar w:fldCharType="separate"/>
    </w:r>
    <w:r>
      <w:rPr>
        <w:noProof/>
      </w:rPr>
      <w:t>8</w:t>
    </w:r>
    <w:r w:rsidRPr="00FD2FA8">
      <w:fldChar w:fldCharType="end"/>
    </w:r>
  </w:p>
  <w:p w:rsidR="00990641" w:rsidRPr="003134C8" w:rsidRDefault="005E2FD8">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E4"/>
    <w:rsid w:val="000004D2"/>
    <w:rsid w:val="00000613"/>
    <w:rsid w:val="000010BE"/>
    <w:rsid w:val="00013BE7"/>
    <w:rsid w:val="00013FF5"/>
    <w:rsid w:val="00022DA3"/>
    <w:rsid w:val="00040B4B"/>
    <w:rsid w:val="00051B1F"/>
    <w:rsid w:val="00052E17"/>
    <w:rsid w:val="000629C3"/>
    <w:rsid w:val="00062E5A"/>
    <w:rsid w:val="000656C7"/>
    <w:rsid w:val="00075DA0"/>
    <w:rsid w:val="00082E04"/>
    <w:rsid w:val="00087967"/>
    <w:rsid w:val="000931A6"/>
    <w:rsid w:val="0009722C"/>
    <w:rsid w:val="000A1C46"/>
    <w:rsid w:val="000A56A2"/>
    <w:rsid w:val="000A67EC"/>
    <w:rsid w:val="000C3383"/>
    <w:rsid w:val="000C6CF1"/>
    <w:rsid w:val="000D0D6E"/>
    <w:rsid w:val="000E1B96"/>
    <w:rsid w:val="000E7F65"/>
    <w:rsid w:val="00113498"/>
    <w:rsid w:val="00116A50"/>
    <w:rsid w:val="001209F8"/>
    <w:rsid w:val="00140FC7"/>
    <w:rsid w:val="001431CE"/>
    <w:rsid w:val="00152AF0"/>
    <w:rsid w:val="0015421B"/>
    <w:rsid w:val="00175244"/>
    <w:rsid w:val="0018491D"/>
    <w:rsid w:val="0019228B"/>
    <w:rsid w:val="00193E80"/>
    <w:rsid w:val="001A22B7"/>
    <w:rsid w:val="001A3AE3"/>
    <w:rsid w:val="001B514A"/>
    <w:rsid w:val="001C0F18"/>
    <w:rsid w:val="001C2399"/>
    <w:rsid w:val="001C617A"/>
    <w:rsid w:val="001D2F18"/>
    <w:rsid w:val="001D505B"/>
    <w:rsid w:val="001E3107"/>
    <w:rsid w:val="002147B3"/>
    <w:rsid w:val="00214DF0"/>
    <w:rsid w:val="00214F6F"/>
    <w:rsid w:val="00225519"/>
    <w:rsid w:val="00225DE2"/>
    <w:rsid w:val="0022654B"/>
    <w:rsid w:val="00227013"/>
    <w:rsid w:val="002360D4"/>
    <w:rsid w:val="00236EB7"/>
    <w:rsid w:val="00241463"/>
    <w:rsid w:val="00245A80"/>
    <w:rsid w:val="002461BA"/>
    <w:rsid w:val="002468B6"/>
    <w:rsid w:val="00246AE0"/>
    <w:rsid w:val="00251CCA"/>
    <w:rsid w:val="00253CBD"/>
    <w:rsid w:val="00281206"/>
    <w:rsid w:val="002912A6"/>
    <w:rsid w:val="002926F0"/>
    <w:rsid w:val="00292787"/>
    <w:rsid w:val="00295586"/>
    <w:rsid w:val="00297104"/>
    <w:rsid w:val="002A7686"/>
    <w:rsid w:val="002B02D1"/>
    <w:rsid w:val="002B66CE"/>
    <w:rsid w:val="002C2AF9"/>
    <w:rsid w:val="002E5526"/>
    <w:rsid w:val="002F5091"/>
    <w:rsid w:val="00305C3C"/>
    <w:rsid w:val="003122D6"/>
    <w:rsid w:val="00312929"/>
    <w:rsid w:val="00314221"/>
    <w:rsid w:val="00317FF2"/>
    <w:rsid w:val="00324E8D"/>
    <w:rsid w:val="00327AB0"/>
    <w:rsid w:val="00332A08"/>
    <w:rsid w:val="00345C5D"/>
    <w:rsid w:val="00352358"/>
    <w:rsid w:val="00352D08"/>
    <w:rsid w:val="003542E0"/>
    <w:rsid w:val="00355B46"/>
    <w:rsid w:val="00356C9A"/>
    <w:rsid w:val="00360F0F"/>
    <w:rsid w:val="00364AC1"/>
    <w:rsid w:val="00372298"/>
    <w:rsid w:val="0037406E"/>
    <w:rsid w:val="003743C1"/>
    <w:rsid w:val="00375BBA"/>
    <w:rsid w:val="00376B45"/>
    <w:rsid w:val="00376E8C"/>
    <w:rsid w:val="00381F47"/>
    <w:rsid w:val="0038348F"/>
    <w:rsid w:val="00387595"/>
    <w:rsid w:val="003875F8"/>
    <w:rsid w:val="00387B50"/>
    <w:rsid w:val="003A081C"/>
    <w:rsid w:val="003A15DF"/>
    <w:rsid w:val="003A3102"/>
    <w:rsid w:val="003B1EB5"/>
    <w:rsid w:val="003C5CD7"/>
    <w:rsid w:val="003D5E77"/>
    <w:rsid w:val="003D6E0A"/>
    <w:rsid w:val="003E2EE2"/>
    <w:rsid w:val="003E3381"/>
    <w:rsid w:val="003F1297"/>
    <w:rsid w:val="003F1434"/>
    <w:rsid w:val="003F1AF5"/>
    <w:rsid w:val="003F2988"/>
    <w:rsid w:val="003F4A42"/>
    <w:rsid w:val="003F579A"/>
    <w:rsid w:val="0040067B"/>
    <w:rsid w:val="0040211E"/>
    <w:rsid w:val="00410D22"/>
    <w:rsid w:val="004150FF"/>
    <w:rsid w:val="004215BB"/>
    <w:rsid w:val="00431072"/>
    <w:rsid w:val="004349F5"/>
    <w:rsid w:val="00436F13"/>
    <w:rsid w:val="00447D36"/>
    <w:rsid w:val="00453431"/>
    <w:rsid w:val="00471B77"/>
    <w:rsid w:val="0047474E"/>
    <w:rsid w:val="00484F18"/>
    <w:rsid w:val="004853FD"/>
    <w:rsid w:val="004874E3"/>
    <w:rsid w:val="00493C51"/>
    <w:rsid w:val="00494CF9"/>
    <w:rsid w:val="004A5FB7"/>
    <w:rsid w:val="004A76E3"/>
    <w:rsid w:val="004B324B"/>
    <w:rsid w:val="004B484D"/>
    <w:rsid w:val="004C183B"/>
    <w:rsid w:val="004C6ECF"/>
    <w:rsid w:val="004C77DD"/>
    <w:rsid w:val="004C7DFC"/>
    <w:rsid w:val="004D6CA1"/>
    <w:rsid w:val="004E3ED6"/>
    <w:rsid w:val="004E4035"/>
    <w:rsid w:val="004F3959"/>
    <w:rsid w:val="004F69C1"/>
    <w:rsid w:val="004F7B9B"/>
    <w:rsid w:val="0050563E"/>
    <w:rsid w:val="005163FE"/>
    <w:rsid w:val="00521482"/>
    <w:rsid w:val="00530280"/>
    <w:rsid w:val="00540608"/>
    <w:rsid w:val="005449A3"/>
    <w:rsid w:val="0054562D"/>
    <w:rsid w:val="005521A4"/>
    <w:rsid w:val="00565BA9"/>
    <w:rsid w:val="00574512"/>
    <w:rsid w:val="00581EA3"/>
    <w:rsid w:val="00591AD8"/>
    <w:rsid w:val="005961A6"/>
    <w:rsid w:val="005B00D6"/>
    <w:rsid w:val="005C592E"/>
    <w:rsid w:val="005E057C"/>
    <w:rsid w:val="005E0947"/>
    <w:rsid w:val="005E2FD8"/>
    <w:rsid w:val="005E7E32"/>
    <w:rsid w:val="005F2E13"/>
    <w:rsid w:val="005F4984"/>
    <w:rsid w:val="00602248"/>
    <w:rsid w:val="006034C4"/>
    <w:rsid w:val="006047DA"/>
    <w:rsid w:val="00623D8E"/>
    <w:rsid w:val="00636D0E"/>
    <w:rsid w:val="00641CDB"/>
    <w:rsid w:val="00645F1C"/>
    <w:rsid w:val="00663A97"/>
    <w:rsid w:val="00676648"/>
    <w:rsid w:val="00677865"/>
    <w:rsid w:val="006779A5"/>
    <w:rsid w:val="0068386C"/>
    <w:rsid w:val="00685FFB"/>
    <w:rsid w:val="00692353"/>
    <w:rsid w:val="00694401"/>
    <w:rsid w:val="0069455E"/>
    <w:rsid w:val="00695A2C"/>
    <w:rsid w:val="006B4BC0"/>
    <w:rsid w:val="006C11AF"/>
    <w:rsid w:val="006C5C63"/>
    <w:rsid w:val="006C5E1E"/>
    <w:rsid w:val="006D162C"/>
    <w:rsid w:val="006D2B91"/>
    <w:rsid w:val="006D42BB"/>
    <w:rsid w:val="006E6CF2"/>
    <w:rsid w:val="006F417B"/>
    <w:rsid w:val="006F76A3"/>
    <w:rsid w:val="00706A4F"/>
    <w:rsid w:val="00711B4E"/>
    <w:rsid w:val="00714995"/>
    <w:rsid w:val="00727363"/>
    <w:rsid w:val="0073164A"/>
    <w:rsid w:val="00744922"/>
    <w:rsid w:val="00767522"/>
    <w:rsid w:val="00767C65"/>
    <w:rsid w:val="00777D1D"/>
    <w:rsid w:val="0078446B"/>
    <w:rsid w:val="00786CD5"/>
    <w:rsid w:val="0078726B"/>
    <w:rsid w:val="007959A4"/>
    <w:rsid w:val="007A066F"/>
    <w:rsid w:val="007A29FF"/>
    <w:rsid w:val="007A3689"/>
    <w:rsid w:val="007A409A"/>
    <w:rsid w:val="007A4745"/>
    <w:rsid w:val="007A5DC5"/>
    <w:rsid w:val="007C0155"/>
    <w:rsid w:val="007D07D4"/>
    <w:rsid w:val="007D455F"/>
    <w:rsid w:val="007E765D"/>
    <w:rsid w:val="008000D4"/>
    <w:rsid w:val="00800321"/>
    <w:rsid w:val="00801908"/>
    <w:rsid w:val="00807802"/>
    <w:rsid w:val="00810C71"/>
    <w:rsid w:val="008208C7"/>
    <w:rsid w:val="008267A8"/>
    <w:rsid w:val="00831A33"/>
    <w:rsid w:val="00841978"/>
    <w:rsid w:val="008457BB"/>
    <w:rsid w:val="00855BF3"/>
    <w:rsid w:val="008571D7"/>
    <w:rsid w:val="00865044"/>
    <w:rsid w:val="00871C8A"/>
    <w:rsid w:val="00874155"/>
    <w:rsid w:val="00877C29"/>
    <w:rsid w:val="00882475"/>
    <w:rsid w:val="00894922"/>
    <w:rsid w:val="00897915"/>
    <w:rsid w:val="008A69F0"/>
    <w:rsid w:val="008A7E04"/>
    <w:rsid w:val="008D2E42"/>
    <w:rsid w:val="008D55B0"/>
    <w:rsid w:val="00902CE4"/>
    <w:rsid w:val="00904550"/>
    <w:rsid w:val="009132BF"/>
    <w:rsid w:val="0091485B"/>
    <w:rsid w:val="00917914"/>
    <w:rsid w:val="00923FB9"/>
    <w:rsid w:val="00924FA7"/>
    <w:rsid w:val="00931F88"/>
    <w:rsid w:val="009366C9"/>
    <w:rsid w:val="0095425B"/>
    <w:rsid w:val="00961686"/>
    <w:rsid w:val="00987E4B"/>
    <w:rsid w:val="00990274"/>
    <w:rsid w:val="00992304"/>
    <w:rsid w:val="00992A38"/>
    <w:rsid w:val="009956AB"/>
    <w:rsid w:val="00997EDE"/>
    <w:rsid w:val="009A7547"/>
    <w:rsid w:val="009A7F50"/>
    <w:rsid w:val="009B062B"/>
    <w:rsid w:val="009B1521"/>
    <w:rsid w:val="009B2789"/>
    <w:rsid w:val="009C427F"/>
    <w:rsid w:val="009C7856"/>
    <w:rsid w:val="009D0E8B"/>
    <w:rsid w:val="009D6F77"/>
    <w:rsid w:val="009E6F18"/>
    <w:rsid w:val="00A007A1"/>
    <w:rsid w:val="00A07096"/>
    <w:rsid w:val="00A10EFB"/>
    <w:rsid w:val="00A17295"/>
    <w:rsid w:val="00A20220"/>
    <w:rsid w:val="00A25DFD"/>
    <w:rsid w:val="00A3094B"/>
    <w:rsid w:val="00A3636B"/>
    <w:rsid w:val="00A52AA1"/>
    <w:rsid w:val="00A5508F"/>
    <w:rsid w:val="00A66F7F"/>
    <w:rsid w:val="00A72A7E"/>
    <w:rsid w:val="00A759AD"/>
    <w:rsid w:val="00A760CF"/>
    <w:rsid w:val="00A806C8"/>
    <w:rsid w:val="00A80AF9"/>
    <w:rsid w:val="00A839F5"/>
    <w:rsid w:val="00A95033"/>
    <w:rsid w:val="00A97F94"/>
    <w:rsid w:val="00AA29E2"/>
    <w:rsid w:val="00AA6F11"/>
    <w:rsid w:val="00AB0A9B"/>
    <w:rsid w:val="00AB3066"/>
    <w:rsid w:val="00AC0C67"/>
    <w:rsid w:val="00AC4F9B"/>
    <w:rsid w:val="00AC50C1"/>
    <w:rsid w:val="00AC73C2"/>
    <w:rsid w:val="00AE0EC4"/>
    <w:rsid w:val="00AE2B29"/>
    <w:rsid w:val="00AE502F"/>
    <w:rsid w:val="00AF0AF1"/>
    <w:rsid w:val="00B0213F"/>
    <w:rsid w:val="00B02532"/>
    <w:rsid w:val="00B12564"/>
    <w:rsid w:val="00B13240"/>
    <w:rsid w:val="00B14399"/>
    <w:rsid w:val="00B21337"/>
    <w:rsid w:val="00B255F0"/>
    <w:rsid w:val="00B27F57"/>
    <w:rsid w:val="00B43D4E"/>
    <w:rsid w:val="00B440B7"/>
    <w:rsid w:val="00B45511"/>
    <w:rsid w:val="00B5464C"/>
    <w:rsid w:val="00B61318"/>
    <w:rsid w:val="00B660DA"/>
    <w:rsid w:val="00B729EE"/>
    <w:rsid w:val="00B74EFB"/>
    <w:rsid w:val="00B83767"/>
    <w:rsid w:val="00B8478C"/>
    <w:rsid w:val="00B92D38"/>
    <w:rsid w:val="00B92FAD"/>
    <w:rsid w:val="00B93EE3"/>
    <w:rsid w:val="00BA232F"/>
    <w:rsid w:val="00BA28DE"/>
    <w:rsid w:val="00BA37DE"/>
    <w:rsid w:val="00BA5349"/>
    <w:rsid w:val="00BA627E"/>
    <w:rsid w:val="00BA7448"/>
    <w:rsid w:val="00BA7BAA"/>
    <w:rsid w:val="00BC1C62"/>
    <w:rsid w:val="00BD0435"/>
    <w:rsid w:val="00BD22A2"/>
    <w:rsid w:val="00BD77FD"/>
    <w:rsid w:val="00BF6AAD"/>
    <w:rsid w:val="00C0167C"/>
    <w:rsid w:val="00C10554"/>
    <w:rsid w:val="00C14510"/>
    <w:rsid w:val="00C1760B"/>
    <w:rsid w:val="00C23C3F"/>
    <w:rsid w:val="00C3460D"/>
    <w:rsid w:val="00C34F2A"/>
    <w:rsid w:val="00C36C88"/>
    <w:rsid w:val="00C425AC"/>
    <w:rsid w:val="00C50289"/>
    <w:rsid w:val="00C57507"/>
    <w:rsid w:val="00C608EE"/>
    <w:rsid w:val="00C64DA5"/>
    <w:rsid w:val="00C66A35"/>
    <w:rsid w:val="00C73B8D"/>
    <w:rsid w:val="00C8052E"/>
    <w:rsid w:val="00C852D6"/>
    <w:rsid w:val="00C859E8"/>
    <w:rsid w:val="00C94B59"/>
    <w:rsid w:val="00CA2709"/>
    <w:rsid w:val="00CB5C85"/>
    <w:rsid w:val="00CC13B4"/>
    <w:rsid w:val="00CC1840"/>
    <w:rsid w:val="00CC4F14"/>
    <w:rsid w:val="00CC5A3C"/>
    <w:rsid w:val="00CE0377"/>
    <w:rsid w:val="00CE1258"/>
    <w:rsid w:val="00CF210A"/>
    <w:rsid w:val="00CF6C45"/>
    <w:rsid w:val="00D17B8B"/>
    <w:rsid w:val="00D24E3E"/>
    <w:rsid w:val="00D26B52"/>
    <w:rsid w:val="00D37EAE"/>
    <w:rsid w:val="00D44EB9"/>
    <w:rsid w:val="00D4734E"/>
    <w:rsid w:val="00D505D1"/>
    <w:rsid w:val="00D50BD7"/>
    <w:rsid w:val="00D51A90"/>
    <w:rsid w:val="00D55C2C"/>
    <w:rsid w:val="00D60744"/>
    <w:rsid w:val="00D60F82"/>
    <w:rsid w:val="00D64948"/>
    <w:rsid w:val="00D676AD"/>
    <w:rsid w:val="00D71551"/>
    <w:rsid w:val="00D74FA2"/>
    <w:rsid w:val="00D82F77"/>
    <w:rsid w:val="00D83B48"/>
    <w:rsid w:val="00D85141"/>
    <w:rsid w:val="00DA21AF"/>
    <w:rsid w:val="00DB4A03"/>
    <w:rsid w:val="00DB6D1D"/>
    <w:rsid w:val="00DD1A5D"/>
    <w:rsid w:val="00DD3EE1"/>
    <w:rsid w:val="00DD51D0"/>
    <w:rsid w:val="00DE2D5B"/>
    <w:rsid w:val="00DE6140"/>
    <w:rsid w:val="00E01343"/>
    <w:rsid w:val="00E05C93"/>
    <w:rsid w:val="00E117C3"/>
    <w:rsid w:val="00E3036C"/>
    <w:rsid w:val="00E429B1"/>
    <w:rsid w:val="00E44B39"/>
    <w:rsid w:val="00E547B9"/>
    <w:rsid w:val="00E62400"/>
    <w:rsid w:val="00E709A9"/>
    <w:rsid w:val="00E7205D"/>
    <w:rsid w:val="00E853F8"/>
    <w:rsid w:val="00E9639E"/>
    <w:rsid w:val="00EA0001"/>
    <w:rsid w:val="00EB22B4"/>
    <w:rsid w:val="00EB27C5"/>
    <w:rsid w:val="00EC3718"/>
    <w:rsid w:val="00EC77E2"/>
    <w:rsid w:val="00ED07A4"/>
    <w:rsid w:val="00ED573D"/>
    <w:rsid w:val="00EE7635"/>
    <w:rsid w:val="00EF7E27"/>
    <w:rsid w:val="00F156C2"/>
    <w:rsid w:val="00F16972"/>
    <w:rsid w:val="00F16F9E"/>
    <w:rsid w:val="00F21B17"/>
    <w:rsid w:val="00F255C8"/>
    <w:rsid w:val="00F27D3A"/>
    <w:rsid w:val="00F27D45"/>
    <w:rsid w:val="00F308C9"/>
    <w:rsid w:val="00F35285"/>
    <w:rsid w:val="00F365F1"/>
    <w:rsid w:val="00F36A72"/>
    <w:rsid w:val="00F464C9"/>
    <w:rsid w:val="00F5138D"/>
    <w:rsid w:val="00F5376C"/>
    <w:rsid w:val="00F54239"/>
    <w:rsid w:val="00F61543"/>
    <w:rsid w:val="00F65D98"/>
    <w:rsid w:val="00F73023"/>
    <w:rsid w:val="00F81BDC"/>
    <w:rsid w:val="00F84214"/>
    <w:rsid w:val="00F85170"/>
    <w:rsid w:val="00F967CA"/>
    <w:rsid w:val="00F97B19"/>
    <w:rsid w:val="00FA5EE6"/>
    <w:rsid w:val="00FA60D2"/>
    <w:rsid w:val="00FB18B9"/>
    <w:rsid w:val="00FB6927"/>
    <w:rsid w:val="00FC3FC4"/>
    <w:rsid w:val="00FC5031"/>
    <w:rsid w:val="00FD3A68"/>
    <w:rsid w:val="00FD4863"/>
    <w:rsid w:val="00FE02CA"/>
    <w:rsid w:val="00FF0371"/>
    <w:rsid w:val="00FF76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B15D"/>
  <w15:chartTrackingRefBased/>
  <w15:docId w15:val="{0ADA4AEC-7ACB-44C5-806D-A8DA9EE9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CE4"/>
    <w:pPr>
      <w:spacing w:after="0" w:line="240" w:lineRule="auto"/>
    </w:pPr>
    <w:rPr>
      <w:rFonts w:ascii="Georgia" w:eastAsia="Times New Roman" w:hAnsi="Georgia"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57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E057C"/>
    <w:rPr>
      <w:rFonts w:ascii="Tahoma" w:hAnsi="Tahoma" w:cs="Tahoma"/>
      <w:sz w:val="16"/>
      <w:szCs w:val="16"/>
    </w:rPr>
  </w:style>
  <w:style w:type="paragraph" w:styleId="ListParagraph">
    <w:name w:val="List Paragraph"/>
    <w:basedOn w:val="Normal"/>
    <w:uiPriority w:val="34"/>
    <w:qFormat/>
    <w:rsid w:val="00902CE4"/>
    <w:pPr>
      <w:ind w:left="720"/>
    </w:pPr>
  </w:style>
  <w:style w:type="paragraph" w:styleId="Footer">
    <w:name w:val="footer"/>
    <w:basedOn w:val="Normal"/>
    <w:link w:val="FooterChar"/>
    <w:uiPriority w:val="99"/>
    <w:rsid w:val="00902CE4"/>
    <w:pPr>
      <w:tabs>
        <w:tab w:val="center" w:pos="4536"/>
        <w:tab w:val="right" w:pos="9072"/>
      </w:tabs>
    </w:pPr>
  </w:style>
  <w:style w:type="character" w:customStyle="1" w:styleId="FooterChar">
    <w:name w:val="Footer Char"/>
    <w:basedOn w:val="DefaultParagraphFont"/>
    <w:link w:val="Footer"/>
    <w:uiPriority w:val="99"/>
    <w:rsid w:val="00902CE4"/>
    <w:rPr>
      <w:rFonts w:ascii="Georgia" w:eastAsia="Times New Roman" w:hAnsi="Georgia"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3465166A.dotm</Template>
  <TotalTime>1</TotalTime>
  <Pages>8</Pages>
  <Words>1286</Words>
  <Characters>7682</Characters>
  <Application>Microsoft Office Word</Application>
  <DocSecurity>0</DocSecurity>
  <Lines>1097</Lines>
  <Paragraphs>747</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 Oosterman</dc:creator>
  <cp:keywords/>
  <dc:description/>
  <cp:lastModifiedBy>T.E. Oosterman</cp:lastModifiedBy>
  <cp:revision>2</cp:revision>
  <dcterms:created xsi:type="dcterms:W3CDTF">2018-08-29T13:39:00Z</dcterms:created>
  <dcterms:modified xsi:type="dcterms:W3CDTF">2018-08-29T13:41:00Z</dcterms:modified>
</cp:coreProperties>
</file>