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485D" w:rsidRDefault="006B485D" w:rsidP="006B485D">
      <w:pPr>
        <w:jc w:val="both"/>
        <w:rPr>
          <w:b/>
        </w:rPr>
      </w:pPr>
      <w:r>
        <w:rPr>
          <w:b/>
        </w:rPr>
        <w:t>BA IBIO</w:t>
      </w:r>
    </w:p>
    <w:p w:rsidR="006B485D" w:rsidRDefault="006B485D" w:rsidP="006B485D">
      <w:pPr>
        <w:jc w:val="both"/>
        <w:rPr>
          <w:b/>
        </w:rPr>
      </w:pPr>
    </w:p>
    <w:p w:rsidR="006B485D" w:rsidRPr="001E4CBA" w:rsidRDefault="006B485D" w:rsidP="006B485D">
      <w:pPr>
        <w:jc w:val="both"/>
        <w:rPr>
          <w:b/>
        </w:rPr>
      </w:pPr>
      <w:r>
        <w:rPr>
          <w:b/>
        </w:rPr>
        <w:t>Article 3.1 Learning outcomes of the degree programme</w:t>
      </w:r>
    </w:p>
    <w:p w:rsidR="006B485D" w:rsidRPr="001E4CBA" w:rsidRDefault="006B485D" w:rsidP="006B485D">
      <w:pPr>
        <w:pStyle w:val="ListParagraph"/>
        <w:tabs>
          <w:tab w:val="left" w:pos="567"/>
        </w:tabs>
        <w:autoSpaceDE w:val="0"/>
        <w:autoSpaceDN w:val="0"/>
        <w:adjustRightInd w:val="0"/>
        <w:jc w:val="both"/>
        <w:rPr>
          <w:rFonts w:cs="Verdana"/>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8"/>
        <w:gridCol w:w="554"/>
        <w:gridCol w:w="4840"/>
      </w:tblGrid>
      <w:tr w:rsidR="006B485D" w:rsidRPr="00FF5346" w:rsidTr="00CF6FFB">
        <w:trPr>
          <w:trHeight w:val="300"/>
        </w:trPr>
        <w:tc>
          <w:tcPr>
            <w:tcW w:w="3928" w:type="dxa"/>
            <w:shd w:val="clear" w:color="auto" w:fill="auto"/>
            <w:noWrap/>
            <w:hideMark/>
          </w:tcPr>
          <w:p w:rsidR="006B485D" w:rsidRPr="002A3318" w:rsidRDefault="006B485D" w:rsidP="00CF6FFB">
            <w:pPr>
              <w:jc w:val="both"/>
              <w:rPr>
                <w:rFonts w:eastAsia="Calibri" w:cs="Arial"/>
                <w:b/>
                <w:bCs/>
                <w:lang w:bidi="ar-SA"/>
              </w:rPr>
            </w:pPr>
            <w:r w:rsidRPr="002A3318">
              <w:rPr>
                <w:b/>
                <w:lang w:bidi="ar-SA"/>
              </w:rPr>
              <w:t>Dublin Descriptors</w:t>
            </w:r>
          </w:p>
        </w:tc>
        <w:tc>
          <w:tcPr>
            <w:tcW w:w="554" w:type="dxa"/>
            <w:shd w:val="clear" w:color="auto" w:fill="auto"/>
          </w:tcPr>
          <w:p w:rsidR="006B485D" w:rsidRPr="002A3318" w:rsidRDefault="006B485D" w:rsidP="00CF6FFB">
            <w:pPr>
              <w:autoSpaceDE w:val="0"/>
              <w:autoSpaceDN w:val="0"/>
              <w:adjustRightInd w:val="0"/>
              <w:rPr>
                <w:rFonts w:eastAsia="Calibri" w:cs="Arial"/>
                <w:b/>
                <w:iCs/>
                <w:lang w:bidi="ar-SA"/>
              </w:rPr>
            </w:pPr>
          </w:p>
        </w:tc>
        <w:tc>
          <w:tcPr>
            <w:tcW w:w="4840" w:type="dxa"/>
            <w:shd w:val="clear" w:color="auto" w:fill="auto"/>
            <w:noWrap/>
          </w:tcPr>
          <w:p w:rsidR="006B485D" w:rsidRPr="002A3318" w:rsidRDefault="006B485D" w:rsidP="00CF6FFB">
            <w:pPr>
              <w:autoSpaceDE w:val="0"/>
              <w:autoSpaceDN w:val="0"/>
              <w:adjustRightInd w:val="0"/>
              <w:rPr>
                <w:rFonts w:eastAsia="Calibri" w:cs="Arial"/>
                <w:b/>
                <w:iCs/>
                <w:lang w:bidi="ar-SA"/>
              </w:rPr>
            </w:pPr>
          </w:p>
          <w:p w:rsidR="006B485D" w:rsidRPr="002A3318" w:rsidRDefault="006B485D" w:rsidP="00CF6FFB">
            <w:pPr>
              <w:rPr>
                <w:rFonts w:eastAsia="Calibri" w:cs="Arial"/>
                <w:lang w:bidi="ar-SA"/>
              </w:rPr>
            </w:pPr>
            <w:r w:rsidRPr="002A3318">
              <w:rPr>
                <w:lang w:bidi="ar-SA"/>
              </w:rPr>
              <w:t xml:space="preserve">A Bachelor’s graduate has </w:t>
            </w:r>
            <w:r>
              <w:rPr>
                <w:lang w:bidi="ar-SA"/>
              </w:rPr>
              <w:t>demonstrated</w:t>
            </w:r>
            <w:r w:rsidRPr="002A3318">
              <w:rPr>
                <w:lang w:bidi="ar-SA"/>
              </w:rPr>
              <w:t>:</w:t>
            </w:r>
          </w:p>
        </w:tc>
      </w:tr>
      <w:tr w:rsidR="006B485D" w:rsidRPr="00FF5346" w:rsidTr="00CF6FFB">
        <w:trPr>
          <w:trHeight w:val="255"/>
        </w:trPr>
        <w:tc>
          <w:tcPr>
            <w:tcW w:w="3928" w:type="dxa"/>
            <w:vMerge w:val="restart"/>
            <w:shd w:val="clear" w:color="auto" w:fill="auto"/>
            <w:hideMark/>
          </w:tcPr>
          <w:p w:rsidR="006B485D" w:rsidRPr="002A3318" w:rsidRDefault="006B485D" w:rsidP="00CF6FFB">
            <w:pPr>
              <w:jc w:val="both"/>
              <w:rPr>
                <w:rFonts w:eastAsia="Calibri" w:cs="Arial"/>
                <w:b/>
                <w:bCs/>
                <w:lang w:bidi="ar-SA"/>
              </w:rPr>
            </w:pPr>
            <w:r w:rsidRPr="002A3318">
              <w:rPr>
                <w:b/>
                <w:lang w:bidi="ar-SA"/>
              </w:rPr>
              <w:t>Knowledge and understanding</w:t>
            </w:r>
          </w:p>
          <w:p w:rsidR="006B485D" w:rsidRPr="002A3318" w:rsidRDefault="006B485D" w:rsidP="00CF6FFB">
            <w:pPr>
              <w:jc w:val="both"/>
              <w:rPr>
                <w:rFonts w:eastAsia="Calibri" w:cs="Arial"/>
                <w:lang w:bidi="ar-SA"/>
              </w:rPr>
            </w:pPr>
          </w:p>
          <w:p w:rsidR="006B485D" w:rsidRPr="002A3318" w:rsidRDefault="006B485D" w:rsidP="00CF6FFB">
            <w:pPr>
              <w:jc w:val="both"/>
              <w:rPr>
                <w:rFonts w:eastAsia="Calibri" w:cs="Arial"/>
                <w:lang w:bidi="ar-SA"/>
              </w:rPr>
            </w:pPr>
            <w:r w:rsidRPr="002A3318">
              <w:rPr>
                <w:lang w:bidi="ar-SA"/>
              </w:rPr>
              <w:t xml:space="preserve">1. Students have demonstrable knowledge and understanding in a field of study that builds upon their general secondary education, and is typically at a level that, whilst supported by advanced textbooks, includes some aspects that will be informed by knowledge of the forefront of their field of study. </w:t>
            </w: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e1</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and understanding of the most important classic and contemporary theories and approaches in the analysis of international relations</w:t>
            </w:r>
          </w:p>
        </w:tc>
      </w:tr>
      <w:tr w:rsidR="006B485D" w:rsidRPr="00FF5346" w:rsidTr="00CF6FFB">
        <w:trPr>
          <w:trHeight w:val="255"/>
        </w:trPr>
        <w:tc>
          <w:tcPr>
            <w:tcW w:w="3928" w:type="dxa"/>
            <w:vMerge/>
            <w:shd w:val="clear" w:color="auto" w:fill="auto"/>
          </w:tcPr>
          <w:p w:rsidR="006B485D" w:rsidRPr="002A3318" w:rsidRDefault="006B485D" w:rsidP="00CF6FFB">
            <w:pPr>
              <w:jc w:val="both"/>
              <w:rPr>
                <w:rFonts w:eastAsia="Calibri" w:cs="Arial"/>
                <w:b/>
                <w:bCs/>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e2</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and understanding of key concepts and concept structures in the study of political phenomena, such as politics, the state, society, political systems and power</w:t>
            </w:r>
          </w:p>
        </w:tc>
      </w:tr>
      <w:tr w:rsidR="006B485D" w:rsidRPr="00FF5346" w:rsidTr="00CF6FFB">
        <w:trPr>
          <w:trHeight w:val="255"/>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e3a</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 xml:space="preserve">basic knowledge and understanding of the political and diplomatic history of international relations since </w:t>
            </w:r>
            <w:r>
              <w:rPr>
                <w:lang w:bidi="ar-SA"/>
              </w:rPr>
              <w:t>1815</w:t>
            </w:r>
            <w:r w:rsidRPr="002A3318">
              <w:rPr>
                <w:lang w:bidi="ar-SA"/>
              </w:rPr>
              <w:t xml:space="preserve"> and knowledge and understanding of the political, legal and economic aspects of international organization and of international organizations since 1945, as well as of these aspects within the relations between states, international governmental and non-governmental organizations and multinational enterprises</w:t>
            </w:r>
          </w:p>
        </w:tc>
      </w:tr>
      <w:tr w:rsidR="006B485D" w:rsidRPr="00FF5346" w:rsidTr="00CF6FFB">
        <w:trPr>
          <w:trHeight w:val="255"/>
        </w:trPr>
        <w:tc>
          <w:tcPr>
            <w:tcW w:w="3928" w:type="dxa"/>
            <w:vMerge/>
            <w:shd w:val="clear" w:color="auto" w:fill="auto"/>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e3b</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and understanding of the political, legal and economic aspects of European cooperation and integration</w:t>
            </w:r>
          </w:p>
        </w:tc>
      </w:tr>
      <w:tr w:rsidR="006B485D" w:rsidRPr="00FF5346" w:rsidTr="00CF6FFB">
        <w:trPr>
          <w:trHeight w:val="255"/>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e3c</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and understanding of international law and European law</w:t>
            </w:r>
          </w:p>
        </w:tc>
      </w:tr>
      <w:tr w:rsidR="006B485D" w:rsidRPr="00FF5346" w:rsidTr="00CF6FFB">
        <w:trPr>
          <w:trHeight w:val="255"/>
        </w:trPr>
        <w:tc>
          <w:tcPr>
            <w:tcW w:w="3928" w:type="dxa"/>
            <w:vMerge/>
            <w:shd w:val="clear" w:color="auto" w:fill="auto"/>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e3d</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and understanding of the theories and models of international economics</w:t>
            </w:r>
          </w:p>
        </w:tc>
      </w:tr>
      <w:tr w:rsidR="006B485D" w:rsidRPr="00FF5346" w:rsidTr="00CF6FFB">
        <w:trPr>
          <w:trHeight w:val="255"/>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e4</w:t>
            </w:r>
          </w:p>
        </w:tc>
        <w:tc>
          <w:tcPr>
            <w:tcW w:w="4840" w:type="dxa"/>
            <w:shd w:val="clear" w:color="auto" w:fill="auto"/>
          </w:tcPr>
          <w:p w:rsidR="006B485D" w:rsidRPr="002A3318" w:rsidRDefault="006B485D" w:rsidP="00CF6FFB">
            <w:pPr>
              <w:jc w:val="both"/>
              <w:rPr>
                <w:rFonts w:eastAsia="Calibri" w:cs="Arial"/>
                <w:bCs/>
                <w:iCs/>
                <w:lang w:bidi="ar-SA"/>
              </w:rPr>
            </w:pPr>
            <w:r>
              <w:rPr>
                <w:lang w:bidi="ar-SA"/>
              </w:rPr>
              <w:t xml:space="preserve">advanced </w:t>
            </w:r>
            <w:r w:rsidRPr="002A3318">
              <w:rPr>
                <w:lang w:bidi="ar-SA"/>
              </w:rPr>
              <w:t xml:space="preserve">knowledge and understanding of one of the focus areas of the degree programme, </w:t>
            </w:r>
            <w:r>
              <w:rPr>
                <w:lang w:bidi="ar-SA"/>
              </w:rPr>
              <w:t>including</w:t>
            </w:r>
            <w:r w:rsidRPr="002A3318">
              <w:rPr>
                <w:lang w:bidi="ar-SA"/>
              </w:rPr>
              <w:t xml:space="preserve"> Global Governance, International Political </w:t>
            </w:r>
            <w:r>
              <w:rPr>
                <w:lang w:bidi="ar-SA"/>
              </w:rPr>
              <w:t>Economy</w:t>
            </w:r>
            <w:r w:rsidRPr="002A3318">
              <w:rPr>
                <w:lang w:bidi="ar-SA"/>
              </w:rPr>
              <w:t>, European Integration and International Security</w:t>
            </w:r>
          </w:p>
        </w:tc>
      </w:tr>
      <w:tr w:rsidR="006B485D" w:rsidRPr="00FF5346" w:rsidTr="00CF6FFB">
        <w:trPr>
          <w:trHeight w:val="255"/>
        </w:trPr>
        <w:tc>
          <w:tcPr>
            <w:tcW w:w="3928" w:type="dxa"/>
            <w:vMerge/>
            <w:shd w:val="clear" w:color="auto" w:fill="auto"/>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e5</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knowledge of methods of historical, legal, social-scientific and national/international economic research.</w:t>
            </w:r>
          </w:p>
        </w:tc>
      </w:tr>
      <w:tr w:rsidR="006B485D" w:rsidRPr="00FF5346" w:rsidTr="00CF6FFB">
        <w:trPr>
          <w:trHeight w:val="495"/>
        </w:trPr>
        <w:tc>
          <w:tcPr>
            <w:tcW w:w="3928" w:type="dxa"/>
            <w:vMerge w:val="restart"/>
            <w:shd w:val="clear" w:color="auto" w:fill="auto"/>
            <w:hideMark/>
          </w:tcPr>
          <w:p w:rsidR="006B485D" w:rsidRPr="002A3318" w:rsidRDefault="006B485D" w:rsidP="00CF6FFB">
            <w:pPr>
              <w:jc w:val="both"/>
              <w:rPr>
                <w:rFonts w:eastAsia="Calibri" w:cs="Arial"/>
                <w:b/>
                <w:lang w:bidi="ar-SA"/>
              </w:rPr>
            </w:pPr>
            <w:r w:rsidRPr="002A3318">
              <w:rPr>
                <w:b/>
                <w:lang w:bidi="ar-SA"/>
              </w:rPr>
              <w:t>Applying knowledge and understanding</w:t>
            </w:r>
          </w:p>
          <w:p w:rsidR="006B485D" w:rsidRPr="002A3318" w:rsidRDefault="006B485D" w:rsidP="00CF6FFB">
            <w:pPr>
              <w:jc w:val="both"/>
              <w:rPr>
                <w:rFonts w:eastAsia="Calibri" w:cs="Arial"/>
                <w:lang w:bidi="ar-SA"/>
              </w:rPr>
            </w:pPr>
          </w:p>
          <w:p w:rsidR="006B485D" w:rsidRPr="002A3318" w:rsidRDefault="006B485D" w:rsidP="00CF6FFB">
            <w:pPr>
              <w:jc w:val="both"/>
              <w:rPr>
                <w:rFonts w:eastAsia="Calibri" w:cs="Arial"/>
                <w:lang w:bidi="ar-SA"/>
              </w:rPr>
            </w:pPr>
            <w:r w:rsidRPr="002A3318">
              <w:rPr>
                <w:lang w:bidi="ar-SA"/>
              </w:rPr>
              <w:t>2. Students can apply their knowledge and understanding in a manner that indicates a professional approach to their work or vocation, and have competences typically demonstrated through devising and sustaining arguments and solving problems within their field of study.</w:t>
            </w: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e6a</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independently formulate a research problem definition and develop it into a research design</w:t>
            </w:r>
          </w:p>
        </w:tc>
      </w:tr>
      <w:tr w:rsidR="006B485D" w:rsidRPr="00FF5346" w:rsidTr="00CF6FFB">
        <w:trPr>
          <w:trHeight w:val="495"/>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e6b</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conduct a small-scale research project under supervision and process the results into an analytical report, and mastery of social-scientific and/or historical research techniques</w:t>
            </w:r>
          </w:p>
        </w:tc>
      </w:tr>
      <w:tr w:rsidR="006B485D" w:rsidRPr="00FF5346" w:rsidTr="00CF6FFB">
        <w:trPr>
          <w:trHeight w:val="312"/>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e7</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think in a problem-oriented way and to place processes and structures relevant to the problem into a theoretical context</w:t>
            </w:r>
          </w:p>
        </w:tc>
      </w:tr>
      <w:tr w:rsidR="006B485D" w:rsidRPr="00FF5346" w:rsidTr="00CF6FFB">
        <w:trPr>
          <w:trHeight w:val="235"/>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e8</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mastery of generic academic skills such as logical reasoning, the ability to adduce arguments, the ability to arrange unstructured problems in an academic way</w:t>
            </w:r>
          </w:p>
        </w:tc>
      </w:tr>
      <w:tr w:rsidR="006B485D" w:rsidRPr="00FF5346" w:rsidTr="00CF6FFB">
        <w:trPr>
          <w:trHeight w:val="914"/>
        </w:trPr>
        <w:tc>
          <w:tcPr>
            <w:tcW w:w="3928" w:type="dxa"/>
            <w:vMerge w:val="restart"/>
            <w:shd w:val="clear" w:color="auto" w:fill="auto"/>
            <w:hideMark/>
          </w:tcPr>
          <w:p w:rsidR="006B485D" w:rsidRPr="002A3318" w:rsidRDefault="006B485D" w:rsidP="00CF6FFB">
            <w:pPr>
              <w:jc w:val="both"/>
              <w:rPr>
                <w:rFonts w:eastAsia="Calibri" w:cs="Arial"/>
                <w:b/>
                <w:lang w:bidi="ar-SA"/>
              </w:rPr>
            </w:pPr>
            <w:r w:rsidRPr="002A3318">
              <w:rPr>
                <w:b/>
                <w:lang w:bidi="ar-SA"/>
              </w:rPr>
              <w:t>Making judgements</w:t>
            </w:r>
          </w:p>
          <w:p w:rsidR="006B485D" w:rsidRPr="002A3318" w:rsidRDefault="006B485D" w:rsidP="00CF6FFB">
            <w:pPr>
              <w:jc w:val="both"/>
              <w:rPr>
                <w:rFonts w:eastAsia="Calibri" w:cs="Arial"/>
                <w:lang w:bidi="ar-SA"/>
              </w:rPr>
            </w:pPr>
          </w:p>
          <w:p w:rsidR="006B485D" w:rsidRPr="002A3318" w:rsidRDefault="006B485D" w:rsidP="00CF6FFB">
            <w:pPr>
              <w:jc w:val="both"/>
              <w:rPr>
                <w:rFonts w:eastAsia="Calibri" w:cs="Arial"/>
                <w:lang w:bidi="ar-SA"/>
              </w:rPr>
            </w:pPr>
            <w:r w:rsidRPr="002A3318">
              <w:rPr>
                <w:lang w:bidi="ar-SA"/>
              </w:rPr>
              <w:t>3. Students have the ability to gather and interpret relevant data (usually within their field of study) to inform judgements that include reflection on relevant social, scientific or ethical issues.</w:t>
            </w: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e9</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apply knowledge, understanding and skills to the systematic and critical evaluation of a wide variety of concepts, ideas and data and to the identification and analysis of complex problems and issues</w:t>
            </w:r>
          </w:p>
        </w:tc>
      </w:tr>
      <w:tr w:rsidR="006B485D" w:rsidRPr="00FF5346" w:rsidTr="00CF6FFB">
        <w:trPr>
          <w:trHeight w:val="841"/>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e10</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grasp the social implications of opinions and taking moral responsibility for opinions formed and given, while taking into account other cultures and ideas</w:t>
            </w:r>
          </w:p>
        </w:tc>
      </w:tr>
      <w:tr w:rsidR="006B485D" w:rsidRPr="00FF5346" w:rsidTr="00CF6FFB">
        <w:trPr>
          <w:trHeight w:val="278"/>
        </w:trPr>
        <w:tc>
          <w:tcPr>
            <w:tcW w:w="3928" w:type="dxa"/>
            <w:vMerge w:val="restart"/>
            <w:shd w:val="clear" w:color="auto" w:fill="auto"/>
            <w:hideMark/>
          </w:tcPr>
          <w:p w:rsidR="006B485D" w:rsidRPr="002A3318" w:rsidRDefault="006B485D" w:rsidP="00CF6FFB">
            <w:pPr>
              <w:jc w:val="both"/>
              <w:rPr>
                <w:rFonts w:eastAsia="Calibri" w:cs="Arial"/>
                <w:b/>
                <w:lang w:bidi="ar-SA"/>
              </w:rPr>
            </w:pPr>
            <w:r w:rsidRPr="002A3318">
              <w:rPr>
                <w:b/>
                <w:lang w:bidi="ar-SA"/>
              </w:rPr>
              <w:lastRenderedPageBreak/>
              <w:t>Communication</w:t>
            </w:r>
          </w:p>
          <w:p w:rsidR="006B485D" w:rsidRPr="002A3318" w:rsidRDefault="006B485D" w:rsidP="00CF6FFB">
            <w:pPr>
              <w:jc w:val="both"/>
              <w:rPr>
                <w:rFonts w:eastAsia="Calibri" w:cs="Arial"/>
                <w:lang w:bidi="ar-SA"/>
              </w:rPr>
            </w:pPr>
          </w:p>
          <w:p w:rsidR="006B485D" w:rsidRPr="002A3318" w:rsidRDefault="006B485D" w:rsidP="00CF6FFB">
            <w:pPr>
              <w:jc w:val="both"/>
              <w:rPr>
                <w:rFonts w:eastAsia="Calibri" w:cs="Arial"/>
                <w:lang w:bidi="ar-SA"/>
              </w:rPr>
            </w:pPr>
            <w:r w:rsidRPr="002A3318">
              <w:rPr>
                <w:lang w:bidi="ar-SA"/>
              </w:rPr>
              <w:t>4. Students can communicate information, ideas, problems and solutions to both specialist and non-specialist audiences.</w:t>
            </w: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e11</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 xml:space="preserve">ability to communicate information, ideas and solutions both orally and in writing in at least two of the following languages: Dutch, German, English, French and Spanish or another language taught at the Faculty of Arts, at a minimum level of B2 for German, C1 for English, B2 for French and B1 for Spanish or any other language </w:t>
            </w:r>
          </w:p>
        </w:tc>
      </w:tr>
      <w:tr w:rsidR="006B485D" w:rsidRPr="00FF5346" w:rsidTr="00CF6FFB">
        <w:trPr>
          <w:trHeight w:val="1771"/>
        </w:trPr>
        <w:tc>
          <w:tcPr>
            <w:tcW w:w="3928" w:type="dxa"/>
            <w:vMerge/>
            <w:shd w:val="clear" w:color="auto" w:fill="auto"/>
          </w:tcPr>
          <w:p w:rsidR="006B485D" w:rsidRPr="002A3318" w:rsidRDefault="006B485D" w:rsidP="00CF6FFB">
            <w:pPr>
              <w:jc w:val="both"/>
              <w:rPr>
                <w:rFonts w:eastAsia="Calibri" w:cs="Arial"/>
                <w:b/>
                <w:lang w:bidi="ar-SA"/>
              </w:rPr>
            </w:pPr>
          </w:p>
        </w:tc>
        <w:tc>
          <w:tcPr>
            <w:tcW w:w="554" w:type="dxa"/>
            <w:shd w:val="clear" w:color="auto" w:fill="auto"/>
          </w:tcPr>
          <w:p w:rsidR="006B485D" w:rsidRPr="002A3318" w:rsidRDefault="006B485D" w:rsidP="00CF6FFB">
            <w:pPr>
              <w:jc w:val="both"/>
              <w:rPr>
                <w:rFonts w:eastAsia="Calibri" w:cs="Arial"/>
                <w:bCs/>
                <w:lang w:bidi="ar-SA"/>
              </w:rPr>
            </w:pPr>
            <w:r w:rsidRPr="002A3318">
              <w:rPr>
                <w:lang w:bidi="ar-SA"/>
              </w:rPr>
              <w:t>e12</w:t>
            </w:r>
          </w:p>
          <w:p w:rsidR="006B485D" w:rsidRPr="002A3318" w:rsidRDefault="006B485D" w:rsidP="00CF6FFB">
            <w:pPr>
              <w:jc w:val="both"/>
              <w:rPr>
                <w:rFonts w:eastAsia="Calibri" w:cs="Arial"/>
                <w:bCs/>
                <w:lang w:bidi="ar-SA"/>
              </w:rPr>
            </w:pP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 xml:space="preserve">ability to communicate </w:t>
            </w:r>
            <w:r>
              <w:rPr>
                <w:lang w:bidi="ar-SA"/>
              </w:rPr>
              <w:t xml:space="preserve">in discussions or negotiations about international political issues </w:t>
            </w:r>
            <w:r w:rsidRPr="002A3318">
              <w:rPr>
                <w:lang w:bidi="ar-SA"/>
              </w:rPr>
              <w:t>in a reliable and accurate way, for example by providing oral and written feedback on research conducted by fellow students and orally presenting and defending their own research, thereby taking the opinions and feelings of others into consideration</w:t>
            </w:r>
          </w:p>
        </w:tc>
      </w:tr>
      <w:tr w:rsidR="006B485D" w:rsidRPr="00FF5346" w:rsidTr="00CF6FFB">
        <w:trPr>
          <w:trHeight w:val="400"/>
        </w:trPr>
        <w:tc>
          <w:tcPr>
            <w:tcW w:w="3928" w:type="dxa"/>
            <w:vMerge w:val="restart"/>
            <w:shd w:val="clear" w:color="auto" w:fill="auto"/>
            <w:hideMark/>
          </w:tcPr>
          <w:p w:rsidR="006B485D" w:rsidRPr="002A3318" w:rsidRDefault="006B485D" w:rsidP="00CF6FFB">
            <w:pPr>
              <w:jc w:val="both"/>
              <w:rPr>
                <w:rFonts w:eastAsia="Calibri" w:cs="Arial"/>
                <w:b/>
                <w:lang w:bidi="ar-SA"/>
              </w:rPr>
            </w:pPr>
            <w:r w:rsidRPr="002A3318">
              <w:rPr>
                <w:b/>
                <w:lang w:bidi="ar-SA"/>
              </w:rPr>
              <w:t>Learning skills</w:t>
            </w:r>
          </w:p>
          <w:p w:rsidR="006B485D" w:rsidRPr="002A3318" w:rsidRDefault="006B485D" w:rsidP="00CF6FFB">
            <w:pPr>
              <w:jc w:val="both"/>
              <w:rPr>
                <w:rFonts w:eastAsia="Calibri" w:cs="Arial"/>
                <w:lang w:bidi="ar-SA"/>
              </w:rPr>
            </w:pPr>
          </w:p>
          <w:p w:rsidR="006B485D" w:rsidRPr="002A3318" w:rsidRDefault="006B485D" w:rsidP="00CF6FFB">
            <w:pPr>
              <w:jc w:val="both"/>
              <w:rPr>
                <w:rFonts w:eastAsia="Calibri" w:cs="Arial"/>
                <w:lang w:bidi="ar-SA"/>
              </w:rPr>
            </w:pPr>
            <w:r w:rsidRPr="002A3318">
              <w:rPr>
                <w:lang w:bidi="ar-SA"/>
              </w:rPr>
              <w:t>5. Students have developed those learning skills that are necessary for them to continue to undertake further study with a high degree of autonomy.</w:t>
            </w:r>
          </w:p>
        </w:tc>
        <w:tc>
          <w:tcPr>
            <w:tcW w:w="554" w:type="dxa"/>
            <w:shd w:val="clear" w:color="auto" w:fill="auto"/>
          </w:tcPr>
          <w:p w:rsidR="006B485D" w:rsidRPr="002A3318" w:rsidRDefault="006B485D" w:rsidP="00CF6FFB">
            <w:pPr>
              <w:jc w:val="both"/>
              <w:rPr>
                <w:rFonts w:eastAsia="Calibri" w:cs="Arial"/>
                <w:bCs/>
                <w:lang w:bidi="ar-SA"/>
              </w:rPr>
            </w:pPr>
            <w:r>
              <w:rPr>
                <w:lang w:bidi="ar-SA"/>
              </w:rPr>
              <w:t>e13</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acquire and process large amounts of information and knowledge in effective and efficient ways</w:t>
            </w:r>
          </w:p>
        </w:tc>
      </w:tr>
      <w:tr w:rsidR="006B485D" w:rsidRPr="00FF5346" w:rsidTr="00CF6FFB">
        <w:trPr>
          <w:trHeight w:val="400"/>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Pr>
                <w:lang w:bidi="ar-SA"/>
              </w:rPr>
              <w:t>e14</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read and comprehend English at a level such that an academic debate in that language can be followed</w:t>
            </w:r>
          </w:p>
        </w:tc>
      </w:tr>
      <w:tr w:rsidR="006B485D" w:rsidRPr="00FF5346" w:rsidTr="00CF6FFB">
        <w:trPr>
          <w:trHeight w:val="400"/>
        </w:trPr>
        <w:tc>
          <w:tcPr>
            <w:tcW w:w="3928" w:type="dxa"/>
            <w:vMerge/>
            <w:shd w:val="clear" w:color="auto" w:fill="auto"/>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Pr>
                <w:lang w:bidi="ar-SA"/>
              </w:rPr>
              <w:t>e15</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 xml:space="preserve">ability to write well-structured, clearly formulated and linguistically correct texts </w:t>
            </w:r>
          </w:p>
        </w:tc>
      </w:tr>
      <w:tr w:rsidR="006B485D" w:rsidRPr="00FF5346" w:rsidTr="00CF6FFB">
        <w:trPr>
          <w:trHeight w:val="396"/>
        </w:trPr>
        <w:tc>
          <w:tcPr>
            <w:tcW w:w="3928" w:type="dxa"/>
            <w:vMerge/>
            <w:shd w:val="clear" w:color="auto" w:fill="auto"/>
            <w:noWrap/>
            <w:hideMark/>
          </w:tcPr>
          <w:p w:rsidR="006B485D" w:rsidRPr="002A3318" w:rsidRDefault="006B485D" w:rsidP="00CF6FFB">
            <w:pPr>
              <w:jc w:val="both"/>
              <w:rPr>
                <w:rFonts w:eastAsia="Calibri" w:cs="Arial"/>
                <w:lang w:bidi="ar-SA"/>
              </w:rPr>
            </w:pPr>
          </w:p>
        </w:tc>
        <w:tc>
          <w:tcPr>
            <w:tcW w:w="554" w:type="dxa"/>
            <w:shd w:val="clear" w:color="auto" w:fill="auto"/>
          </w:tcPr>
          <w:p w:rsidR="006B485D" w:rsidRPr="002A3318" w:rsidRDefault="006B485D" w:rsidP="00CF6FFB">
            <w:pPr>
              <w:jc w:val="both"/>
              <w:rPr>
                <w:rFonts w:eastAsia="Calibri" w:cs="Arial"/>
                <w:bCs/>
                <w:lang w:bidi="ar-SA"/>
              </w:rPr>
            </w:pPr>
            <w:r>
              <w:rPr>
                <w:lang w:bidi="ar-SA"/>
              </w:rPr>
              <w:t>e16</w:t>
            </w:r>
          </w:p>
        </w:tc>
        <w:tc>
          <w:tcPr>
            <w:tcW w:w="4840" w:type="dxa"/>
            <w:shd w:val="clear" w:color="auto" w:fill="auto"/>
          </w:tcPr>
          <w:p w:rsidR="006B485D" w:rsidRPr="002A3318" w:rsidRDefault="006B485D" w:rsidP="00CF6FFB">
            <w:pPr>
              <w:jc w:val="both"/>
              <w:rPr>
                <w:rFonts w:eastAsia="Calibri" w:cs="Arial"/>
                <w:bCs/>
                <w:iCs/>
                <w:lang w:bidi="ar-SA"/>
              </w:rPr>
            </w:pPr>
            <w:r w:rsidRPr="002A3318">
              <w:rPr>
                <w:lang w:bidi="ar-SA"/>
              </w:rPr>
              <w:t>ability to effectively use IT applications</w:t>
            </w:r>
          </w:p>
        </w:tc>
      </w:tr>
    </w:tbl>
    <w:p w:rsidR="006B485D" w:rsidRDefault="006B485D" w:rsidP="006B485D">
      <w:pPr>
        <w:rPr>
          <w:rFonts w:eastAsia="Calibri" w:cs="Arial"/>
          <w:b/>
        </w:rPr>
      </w:pPr>
    </w:p>
    <w:p w:rsidR="006B485D" w:rsidRPr="000D192B" w:rsidRDefault="006B485D" w:rsidP="006B485D">
      <w:pPr>
        <w:rPr>
          <w:rFonts w:eastAsia="Calibri" w:cs="Arial"/>
        </w:rPr>
      </w:pPr>
      <w:r>
        <w:rPr>
          <w:b/>
        </w:rPr>
        <w:t>See appendix 1</w:t>
      </w:r>
      <w:r>
        <w:t xml:space="preserve"> for the </w:t>
      </w:r>
      <w:r>
        <w:rPr>
          <w:i/>
        </w:rPr>
        <w:t>Matrix of realized learning outcomes / course units</w:t>
      </w:r>
      <w:r>
        <w:t xml:space="preserve"> in the degree programme.</w:t>
      </w:r>
    </w:p>
    <w:p w:rsidR="006B485D" w:rsidRDefault="006B485D" w:rsidP="006B485D">
      <w:pPr>
        <w:jc w:val="both"/>
        <w:rPr>
          <w:b/>
          <w:highlight w:val="green"/>
        </w:rPr>
      </w:pPr>
    </w:p>
    <w:p w:rsidR="006B485D" w:rsidRDefault="006B485D" w:rsidP="006B485D">
      <w:pPr>
        <w:jc w:val="both"/>
        <w:rPr>
          <w:b/>
          <w:highlight w:val="green"/>
        </w:rPr>
        <w:sectPr w:rsidR="006B485D">
          <w:pgSz w:w="11906" w:h="16838"/>
          <w:pgMar w:top="1417" w:right="1417" w:bottom="1417" w:left="1417" w:header="708" w:footer="708" w:gutter="0"/>
          <w:cols w:space="708"/>
          <w:docGrid w:linePitch="360"/>
        </w:sectPr>
      </w:pPr>
    </w:p>
    <w:p w:rsidR="006B485D" w:rsidRPr="006B485D" w:rsidRDefault="006B485D" w:rsidP="006B485D">
      <w:pPr>
        <w:spacing w:after="200" w:line="276" w:lineRule="auto"/>
        <w:rPr>
          <w:rFonts w:ascii="Arial" w:eastAsia="Calibri" w:hAnsi="Arial" w:cs="Arial"/>
          <w:b/>
          <w:sz w:val="16"/>
          <w:szCs w:val="16"/>
          <w:lang w:bidi="ar-SA"/>
        </w:rPr>
      </w:pPr>
      <w:r w:rsidRPr="006B485D">
        <w:rPr>
          <w:rFonts w:ascii="Arial" w:hAnsi="Arial"/>
          <w:b/>
          <w:sz w:val="16"/>
          <w:lang w:bidi="ar-SA"/>
        </w:rPr>
        <w:lastRenderedPageBreak/>
        <w:t>Appendix 1: Matrix of realized learning outcomes / course units in the Bachelor’s degree programme in IRIO</w:t>
      </w:r>
    </w:p>
    <w:tbl>
      <w:tblPr>
        <w:tblW w:w="15436" w:type="dxa"/>
        <w:tblInd w:w="55" w:type="dxa"/>
        <w:tblLayout w:type="fixed"/>
        <w:tblCellMar>
          <w:left w:w="57" w:type="dxa"/>
          <w:right w:w="57" w:type="dxa"/>
        </w:tblCellMar>
        <w:tblLook w:val="04A0" w:firstRow="1" w:lastRow="0" w:firstColumn="1" w:lastColumn="0" w:noHBand="0" w:noVBand="1"/>
      </w:tblPr>
      <w:tblGrid>
        <w:gridCol w:w="3091"/>
        <w:gridCol w:w="1104"/>
        <w:gridCol w:w="466"/>
        <w:gridCol w:w="466"/>
        <w:gridCol w:w="466"/>
        <w:gridCol w:w="466"/>
        <w:gridCol w:w="466"/>
        <w:gridCol w:w="466"/>
        <w:gridCol w:w="466"/>
        <w:gridCol w:w="466"/>
        <w:gridCol w:w="602"/>
        <w:gridCol w:w="603"/>
        <w:gridCol w:w="602"/>
        <w:gridCol w:w="603"/>
        <w:gridCol w:w="678"/>
        <w:gridCol w:w="740"/>
        <w:gridCol w:w="771"/>
        <w:gridCol w:w="772"/>
        <w:gridCol w:w="16"/>
        <w:gridCol w:w="520"/>
        <w:gridCol w:w="535"/>
        <w:gridCol w:w="535"/>
        <w:gridCol w:w="536"/>
      </w:tblGrid>
      <w:tr w:rsidR="006B485D" w:rsidRPr="006B485D" w:rsidTr="00CF6FFB">
        <w:trPr>
          <w:trHeight w:val="300"/>
        </w:trPr>
        <w:tc>
          <w:tcPr>
            <w:tcW w:w="3091"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bookmarkStart w:id="0" w:name="_GoBack"/>
            <w:bookmarkEnd w:id="0"/>
          </w:p>
        </w:tc>
        <w:tc>
          <w:tcPr>
            <w:tcW w:w="1104"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p>
        </w:tc>
        <w:tc>
          <w:tcPr>
            <w:tcW w:w="3728" w:type="dxa"/>
            <w:gridSpan w:val="8"/>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1. Knowledge and understanding</w:t>
            </w:r>
          </w:p>
        </w:tc>
        <w:tc>
          <w:tcPr>
            <w:tcW w:w="2410" w:type="dxa"/>
            <w:gridSpan w:val="4"/>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2. Applying knowledge and understanding</w:t>
            </w:r>
          </w:p>
        </w:tc>
        <w:tc>
          <w:tcPr>
            <w:tcW w:w="1418" w:type="dxa"/>
            <w:gridSpan w:val="2"/>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b/>
                <w:color w:val="000000"/>
                <w:sz w:val="16"/>
                <w:lang w:bidi="ar-SA"/>
              </w:rPr>
            </w:pPr>
            <w:r w:rsidRPr="006B485D">
              <w:rPr>
                <w:rFonts w:ascii="Arial" w:hAnsi="Arial"/>
                <w:b/>
                <w:color w:val="000000"/>
                <w:sz w:val="16"/>
                <w:lang w:bidi="ar-SA"/>
              </w:rPr>
              <w:t xml:space="preserve">3. Forming </w:t>
            </w:r>
          </w:p>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opinions</w:t>
            </w:r>
          </w:p>
        </w:tc>
        <w:tc>
          <w:tcPr>
            <w:tcW w:w="1559" w:type="dxa"/>
            <w:gridSpan w:val="3"/>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4. Communication</w:t>
            </w:r>
          </w:p>
        </w:tc>
        <w:tc>
          <w:tcPr>
            <w:tcW w:w="2126" w:type="dxa"/>
            <w:gridSpan w:val="4"/>
            <w:tcBorders>
              <w:top w:val="single" w:sz="4" w:space="0" w:color="auto"/>
              <w:left w:val="single" w:sz="4" w:space="0" w:color="auto"/>
              <w:bottom w:val="single" w:sz="4" w:space="0" w:color="auto"/>
              <w:right w:val="single" w:sz="4" w:space="0" w:color="000000"/>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5. Learning skills</w:t>
            </w:r>
          </w:p>
        </w:tc>
      </w:tr>
      <w:tr w:rsidR="006B485D" w:rsidRPr="006B485D" w:rsidTr="00CF6FFB">
        <w:tc>
          <w:tcPr>
            <w:tcW w:w="3091" w:type="dxa"/>
            <w:tcBorders>
              <w:top w:val="nil"/>
              <w:left w:val="nil"/>
              <w:bottom w:val="single" w:sz="4" w:space="0" w:color="auto"/>
              <w:right w:val="nil"/>
            </w:tcBorders>
            <w:shd w:val="clear" w:color="auto" w:fill="auto"/>
            <w:vAlign w:val="center"/>
            <w:hideMark/>
          </w:tcPr>
          <w:p w:rsidR="006B485D" w:rsidRPr="006B485D" w:rsidRDefault="006B485D" w:rsidP="006B485D">
            <w:pPr>
              <w:rPr>
                <w:rFonts w:ascii="Arial" w:hAnsi="Arial" w:cs="Arial"/>
                <w:b/>
                <w:bCs/>
                <w:color w:val="000000"/>
                <w:sz w:val="16"/>
                <w:szCs w:val="16"/>
                <w:lang w:bidi="ar-SA"/>
              </w:rPr>
            </w:pPr>
          </w:p>
        </w:tc>
        <w:tc>
          <w:tcPr>
            <w:tcW w:w="1104" w:type="dxa"/>
            <w:tcBorders>
              <w:top w:val="nil"/>
              <w:left w:val="nil"/>
              <w:bottom w:val="single" w:sz="4" w:space="0" w:color="auto"/>
              <w:right w:val="nil"/>
            </w:tcBorders>
            <w:shd w:val="clear" w:color="auto" w:fill="auto"/>
            <w:noWrap/>
            <w:vAlign w:val="center"/>
            <w:hideMark/>
          </w:tcPr>
          <w:p w:rsidR="006B485D" w:rsidRPr="006B485D" w:rsidRDefault="006B485D" w:rsidP="006B485D">
            <w:pPr>
              <w:rPr>
                <w:rFonts w:ascii="Arial" w:hAnsi="Arial" w:cs="Arial"/>
                <w:b/>
                <w:bCs/>
                <w:color w:val="000000"/>
                <w:sz w:val="16"/>
                <w:szCs w:val="16"/>
                <w:lang w:bidi="ar-SA"/>
              </w:rPr>
            </w:pPr>
          </w:p>
        </w:tc>
        <w:tc>
          <w:tcPr>
            <w:tcW w:w="466"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e2</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e3a</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e3b</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e3c</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e3d</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e4</w:t>
            </w:r>
          </w:p>
        </w:tc>
        <w:tc>
          <w:tcPr>
            <w:tcW w:w="466" w:type="dxa"/>
            <w:tcBorders>
              <w:top w:val="nil"/>
              <w:left w:val="nil"/>
              <w:bottom w:val="single" w:sz="4" w:space="0" w:color="auto"/>
              <w:right w:val="nil"/>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e5</w:t>
            </w:r>
          </w:p>
        </w:tc>
        <w:tc>
          <w:tcPr>
            <w:tcW w:w="602"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e6a</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e6b</w:t>
            </w:r>
          </w:p>
        </w:tc>
        <w:tc>
          <w:tcPr>
            <w:tcW w:w="60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e7</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e8</w:t>
            </w:r>
          </w:p>
        </w:tc>
        <w:tc>
          <w:tcPr>
            <w:tcW w:w="678"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e9</w:t>
            </w:r>
          </w:p>
        </w:tc>
        <w:tc>
          <w:tcPr>
            <w:tcW w:w="740"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e10</w:t>
            </w:r>
          </w:p>
        </w:tc>
        <w:tc>
          <w:tcPr>
            <w:tcW w:w="771"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e11</w:t>
            </w:r>
          </w:p>
        </w:tc>
        <w:tc>
          <w:tcPr>
            <w:tcW w:w="77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e12</w:t>
            </w:r>
          </w:p>
        </w:tc>
        <w:tc>
          <w:tcPr>
            <w:tcW w:w="536" w:type="dxa"/>
            <w:gridSpan w:val="2"/>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e13</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e14</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e15</w:t>
            </w:r>
          </w:p>
        </w:tc>
        <w:tc>
          <w:tcPr>
            <w:tcW w:w="536"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e16</w:t>
            </w:r>
          </w:p>
        </w:tc>
      </w:tr>
      <w:tr w:rsidR="006B485D" w:rsidRPr="006B485D" w:rsidTr="00CF6FFB">
        <w:tc>
          <w:tcPr>
            <w:tcW w:w="3091" w:type="dxa"/>
            <w:tcBorders>
              <w:top w:val="single" w:sz="4" w:space="0" w:color="auto"/>
              <w:left w:val="single" w:sz="4" w:space="0" w:color="auto"/>
              <w:bottom w:val="single" w:sz="4" w:space="0" w:color="auto"/>
              <w:right w:val="single" w:sz="4" w:space="0" w:color="auto"/>
            </w:tcBorders>
            <w:shd w:val="clear" w:color="auto" w:fill="FABF8F"/>
            <w:vAlign w:val="center"/>
            <w:hideMark/>
          </w:tcPr>
          <w:p w:rsidR="006B485D" w:rsidRPr="006B485D" w:rsidRDefault="006B485D" w:rsidP="006B485D">
            <w:pPr>
              <w:rPr>
                <w:rFonts w:ascii="Arial" w:hAnsi="Arial"/>
                <w:b/>
                <w:color w:val="000000"/>
                <w:sz w:val="12"/>
                <w:lang w:bidi="ar-SA"/>
              </w:rPr>
            </w:pPr>
            <w:r w:rsidRPr="006B485D">
              <w:rPr>
                <w:rFonts w:ascii="Arial" w:hAnsi="Arial"/>
                <w:b/>
                <w:color w:val="000000"/>
                <w:sz w:val="12"/>
                <w:lang w:bidi="ar-SA"/>
              </w:rPr>
              <w:t>Course unit title</w:t>
            </w:r>
          </w:p>
        </w:tc>
        <w:tc>
          <w:tcPr>
            <w:tcW w:w="1104" w:type="dxa"/>
            <w:tcBorders>
              <w:top w:val="single" w:sz="4" w:space="0" w:color="auto"/>
              <w:left w:val="nil"/>
              <w:bottom w:val="single" w:sz="4" w:space="0" w:color="auto"/>
              <w:right w:val="single" w:sz="4" w:space="0" w:color="auto"/>
            </w:tcBorders>
            <w:shd w:val="clear" w:color="auto" w:fill="FABF8F"/>
            <w:noWrap/>
            <w:vAlign w:val="center"/>
            <w:hideMark/>
          </w:tcPr>
          <w:p w:rsidR="006B485D" w:rsidRPr="006B485D" w:rsidRDefault="006B485D" w:rsidP="006B485D">
            <w:pPr>
              <w:rPr>
                <w:rFonts w:ascii="Arial" w:hAnsi="Arial" w:cs="Arial"/>
                <w:b/>
                <w:bCs/>
                <w:color w:val="000000"/>
                <w:sz w:val="12"/>
                <w:szCs w:val="16"/>
                <w:lang w:bidi="ar-SA"/>
              </w:rPr>
            </w:pPr>
            <w:r w:rsidRPr="006B485D">
              <w:rPr>
                <w:rFonts w:ascii="Arial" w:hAnsi="Arial"/>
                <w:b/>
                <w:color w:val="000000"/>
                <w:sz w:val="12"/>
                <w:lang w:bidi="ar-SA"/>
              </w:rPr>
              <w:t>Course unit code</w:t>
            </w: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466"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602"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603"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602"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603"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678"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740"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771"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772" w:type="dxa"/>
            <w:tcBorders>
              <w:top w:val="nil"/>
              <w:left w:val="nil"/>
              <w:bottom w:val="single" w:sz="4" w:space="0" w:color="auto"/>
              <w:right w:val="single" w:sz="4" w:space="0" w:color="auto"/>
            </w:tcBorders>
            <w:shd w:val="clear" w:color="auto" w:fill="FABF8F"/>
            <w:noWrap/>
            <w:vAlign w:val="center"/>
            <w:hideMark/>
          </w:tcPr>
          <w:p w:rsidR="006B485D" w:rsidRPr="006B485D" w:rsidRDefault="006B485D" w:rsidP="006B485D">
            <w:pPr>
              <w:jc w:val="center"/>
              <w:rPr>
                <w:rFonts w:ascii="Arial" w:hAnsi="Arial" w:cs="Arial"/>
                <w:color w:val="000000"/>
                <w:sz w:val="12"/>
                <w:szCs w:val="16"/>
                <w:lang w:bidi="ar-SA"/>
              </w:rPr>
            </w:pPr>
          </w:p>
        </w:tc>
        <w:tc>
          <w:tcPr>
            <w:tcW w:w="536" w:type="dxa"/>
            <w:gridSpan w:val="2"/>
            <w:tcBorders>
              <w:top w:val="nil"/>
              <w:left w:val="nil"/>
              <w:bottom w:val="single" w:sz="4" w:space="0" w:color="auto"/>
              <w:right w:val="single" w:sz="4" w:space="0" w:color="auto"/>
            </w:tcBorders>
            <w:shd w:val="clear" w:color="auto" w:fill="FABF8F"/>
            <w:vAlign w:val="center"/>
          </w:tcPr>
          <w:p w:rsidR="006B485D" w:rsidRPr="006B485D" w:rsidRDefault="006B485D" w:rsidP="006B485D">
            <w:pPr>
              <w:jc w:val="center"/>
              <w:rPr>
                <w:rFonts w:ascii="Arial" w:hAnsi="Arial" w:cs="Arial"/>
                <w:color w:val="000000"/>
                <w:sz w:val="12"/>
                <w:szCs w:val="16"/>
                <w:lang w:bidi="ar-SA"/>
              </w:rPr>
            </w:pPr>
          </w:p>
        </w:tc>
        <w:tc>
          <w:tcPr>
            <w:tcW w:w="535" w:type="dxa"/>
            <w:tcBorders>
              <w:top w:val="nil"/>
              <w:left w:val="nil"/>
              <w:bottom w:val="single" w:sz="4" w:space="0" w:color="auto"/>
              <w:right w:val="single" w:sz="4" w:space="0" w:color="auto"/>
            </w:tcBorders>
            <w:shd w:val="clear" w:color="auto" w:fill="FABF8F"/>
            <w:vAlign w:val="center"/>
          </w:tcPr>
          <w:p w:rsidR="006B485D" w:rsidRPr="006B485D" w:rsidRDefault="006B485D" w:rsidP="006B485D">
            <w:pPr>
              <w:jc w:val="center"/>
              <w:rPr>
                <w:rFonts w:ascii="Arial" w:hAnsi="Arial" w:cs="Arial"/>
                <w:color w:val="000000"/>
                <w:sz w:val="12"/>
                <w:szCs w:val="16"/>
                <w:lang w:bidi="ar-SA"/>
              </w:rPr>
            </w:pPr>
          </w:p>
        </w:tc>
        <w:tc>
          <w:tcPr>
            <w:tcW w:w="535" w:type="dxa"/>
            <w:tcBorders>
              <w:top w:val="nil"/>
              <w:left w:val="nil"/>
              <w:bottom w:val="single" w:sz="4" w:space="0" w:color="auto"/>
              <w:right w:val="single" w:sz="4" w:space="0" w:color="auto"/>
            </w:tcBorders>
            <w:shd w:val="clear" w:color="auto" w:fill="FABF8F"/>
            <w:vAlign w:val="center"/>
          </w:tcPr>
          <w:p w:rsidR="006B485D" w:rsidRPr="006B485D" w:rsidRDefault="006B485D" w:rsidP="006B485D">
            <w:pPr>
              <w:jc w:val="center"/>
              <w:rPr>
                <w:rFonts w:ascii="Arial" w:hAnsi="Arial" w:cs="Arial"/>
                <w:color w:val="000000"/>
                <w:sz w:val="12"/>
                <w:szCs w:val="16"/>
                <w:lang w:bidi="ar-SA"/>
              </w:rPr>
            </w:pPr>
          </w:p>
        </w:tc>
        <w:tc>
          <w:tcPr>
            <w:tcW w:w="536" w:type="dxa"/>
            <w:tcBorders>
              <w:top w:val="nil"/>
              <w:left w:val="nil"/>
              <w:bottom w:val="single" w:sz="4" w:space="0" w:color="auto"/>
              <w:right w:val="single" w:sz="4" w:space="0" w:color="auto"/>
            </w:tcBorders>
            <w:shd w:val="clear" w:color="auto" w:fill="FABF8F"/>
            <w:vAlign w:val="center"/>
          </w:tcPr>
          <w:p w:rsidR="006B485D" w:rsidRPr="006B485D" w:rsidRDefault="006B485D" w:rsidP="006B485D">
            <w:pPr>
              <w:jc w:val="center"/>
              <w:rPr>
                <w:rFonts w:ascii="Arial" w:hAnsi="Arial" w:cs="Arial"/>
                <w:color w:val="000000"/>
                <w:sz w:val="12"/>
                <w:szCs w:val="16"/>
                <w:lang w:bidi="ar-SA"/>
              </w:rPr>
            </w:pPr>
          </w:p>
        </w:tc>
      </w:tr>
      <w:tr w:rsidR="006B485D" w:rsidRPr="006B485D" w:rsidTr="00CF6FFB">
        <w:trPr>
          <w:trHeight w:val="300"/>
        </w:trPr>
        <w:tc>
          <w:tcPr>
            <w:tcW w:w="3091" w:type="dxa"/>
            <w:tcBorders>
              <w:top w:val="nil"/>
              <w:left w:val="single" w:sz="4" w:space="0" w:color="auto"/>
              <w:bottom w:val="nil"/>
              <w:right w:val="single" w:sz="4" w:space="0" w:color="auto"/>
            </w:tcBorders>
            <w:shd w:val="clear" w:color="auto" w:fill="auto"/>
            <w:vAlign w:val="center"/>
            <w:hideMark/>
          </w:tcPr>
          <w:p w:rsidR="006B485D" w:rsidRPr="006B485D" w:rsidRDefault="006B485D" w:rsidP="006B485D">
            <w:pPr>
              <w:rPr>
                <w:rFonts w:ascii="Arial" w:hAnsi="Arial"/>
                <w:sz w:val="16"/>
                <w:szCs w:val="16"/>
                <w:lang w:bidi="ar-SA"/>
              </w:rPr>
            </w:pPr>
            <w:r w:rsidRPr="006B485D">
              <w:rPr>
                <w:rFonts w:ascii="Arial" w:hAnsi="Arial"/>
                <w:sz w:val="16"/>
                <w:szCs w:val="16"/>
                <w:lang w:bidi="ar-SA"/>
              </w:rPr>
              <w:t xml:space="preserve">International Politics </w:t>
            </w:r>
          </w:p>
        </w:tc>
        <w:tc>
          <w:tcPr>
            <w:tcW w:w="1104" w:type="dxa"/>
            <w:tcBorders>
              <w:top w:val="nil"/>
              <w:left w:val="nil"/>
              <w:bottom w:val="nil"/>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LYX001P05</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78"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40"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1"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2" w:type="dxa"/>
            <w:tcBorders>
              <w:top w:val="nil"/>
              <w:left w:val="nil"/>
              <w:bottom w:val="nil"/>
              <w:right w:val="single" w:sz="4" w:space="0" w:color="auto"/>
            </w:tcBorders>
            <w:vAlign w:val="center"/>
            <w:hideMark/>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History of International Relations I</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LYX026P05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IRIO Introduction to International and European Law</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LYX018P05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Academic Skills for IR</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LYX022P05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Statistics for IR</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LYX025P05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678"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History of International Relations II</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LYX027P05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cs="Arial"/>
                <w:b/>
                <w:bCs/>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602"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b/>
                <w:color w:val="000000"/>
                <w:sz w:val="16"/>
                <w:szCs w:val="16"/>
                <w:lang w:bidi="ar-SA"/>
              </w:rPr>
            </w:pPr>
          </w:p>
        </w:tc>
        <w:tc>
          <w:tcPr>
            <w:tcW w:w="740"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b/>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485D" w:rsidRPr="006B485D" w:rsidRDefault="006B485D" w:rsidP="006B485D">
            <w:pPr>
              <w:rPr>
                <w:rFonts w:ascii="Arial" w:hAnsi="Arial"/>
                <w:sz w:val="16"/>
                <w:szCs w:val="16"/>
                <w:lang w:bidi="ar-SA"/>
              </w:rPr>
            </w:pPr>
            <w:r w:rsidRPr="006B485D">
              <w:rPr>
                <w:rFonts w:ascii="Arial" w:hAnsi="Arial"/>
                <w:sz w:val="16"/>
                <w:szCs w:val="16"/>
                <w:lang w:bidi="ar-SA"/>
              </w:rPr>
              <w:t>Political Science</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LYX006P05</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740"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nil"/>
              <w:right w:val="single" w:sz="4" w:space="0" w:color="auto"/>
            </w:tcBorders>
            <w:vAlign w:val="center"/>
            <w:hideMark/>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Introduction to Economics</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LYX007P05</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 xml:space="preserve">International Organization </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LYX003P10</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szCs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Language 1</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szCs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Language 2</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szCs w:val="16"/>
                <w:lang w:bidi="ar-SA"/>
              </w:rPr>
            </w:pPr>
            <w:r w:rsidRPr="006B485D">
              <w:rPr>
                <w:rFonts w:ascii="Arial" w:hAnsi="Arial"/>
                <w:sz w:val="16"/>
                <w:szCs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b/>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b/>
                <w:color w:val="000000"/>
                <w:sz w:val="16"/>
                <w:szCs w:val="16"/>
                <w:lang w:bidi="ar-SA"/>
              </w:rPr>
              <w:t>x</w:t>
            </w:r>
          </w:p>
        </w:tc>
      </w:tr>
    </w:tbl>
    <w:p w:rsidR="006B485D" w:rsidRPr="006B485D" w:rsidRDefault="006B485D" w:rsidP="006B485D">
      <w:pPr>
        <w:rPr>
          <w:rFonts w:eastAsia="Calibri"/>
          <w:b/>
          <w:lang w:bidi="ar-SA"/>
        </w:rPr>
      </w:pPr>
    </w:p>
    <w:tbl>
      <w:tblPr>
        <w:tblW w:w="15436" w:type="dxa"/>
        <w:tblInd w:w="55" w:type="dxa"/>
        <w:tblLayout w:type="fixed"/>
        <w:tblCellMar>
          <w:left w:w="57" w:type="dxa"/>
          <w:right w:w="57" w:type="dxa"/>
        </w:tblCellMar>
        <w:tblLook w:val="04A0" w:firstRow="1" w:lastRow="0" w:firstColumn="1" w:lastColumn="0" w:noHBand="0" w:noVBand="1"/>
      </w:tblPr>
      <w:tblGrid>
        <w:gridCol w:w="3091"/>
        <w:gridCol w:w="1104"/>
        <w:gridCol w:w="466"/>
        <w:gridCol w:w="466"/>
        <w:gridCol w:w="466"/>
        <w:gridCol w:w="466"/>
        <w:gridCol w:w="466"/>
        <w:gridCol w:w="466"/>
        <w:gridCol w:w="466"/>
        <w:gridCol w:w="466"/>
        <w:gridCol w:w="602"/>
        <w:gridCol w:w="603"/>
        <w:gridCol w:w="602"/>
        <w:gridCol w:w="603"/>
        <w:gridCol w:w="678"/>
        <w:gridCol w:w="740"/>
        <w:gridCol w:w="771"/>
        <w:gridCol w:w="772"/>
        <w:gridCol w:w="16"/>
        <w:gridCol w:w="520"/>
        <w:gridCol w:w="535"/>
        <w:gridCol w:w="535"/>
        <w:gridCol w:w="536"/>
      </w:tblGrid>
      <w:tr w:rsidR="006B485D" w:rsidRPr="006B485D" w:rsidTr="00CF6FFB">
        <w:trPr>
          <w:trHeight w:val="300"/>
        </w:trPr>
        <w:tc>
          <w:tcPr>
            <w:tcW w:w="3091"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p>
        </w:tc>
        <w:tc>
          <w:tcPr>
            <w:tcW w:w="1104"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p>
        </w:tc>
        <w:tc>
          <w:tcPr>
            <w:tcW w:w="3728" w:type="dxa"/>
            <w:gridSpan w:val="8"/>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1. Knowledge and understanding</w:t>
            </w:r>
          </w:p>
        </w:tc>
        <w:tc>
          <w:tcPr>
            <w:tcW w:w="2410" w:type="dxa"/>
            <w:gridSpan w:val="4"/>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2. Applying knowledge and understanding</w:t>
            </w:r>
          </w:p>
        </w:tc>
        <w:tc>
          <w:tcPr>
            <w:tcW w:w="1418" w:type="dxa"/>
            <w:gridSpan w:val="2"/>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b/>
                <w:color w:val="000000"/>
                <w:sz w:val="16"/>
                <w:lang w:bidi="ar-SA"/>
              </w:rPr>
            </w:pPr>
            <w:r w:rsidRPr="006B485D">
              <w:rPr>
                <w:rFonts w:ascii="Arial" w:hAnsi="Arial"/>
                <w:b/>
                <w:color w:val="000000"/>
                <w:sz w:val="16"/>
                <w:lang w:bidi="ar-SA"/>
              </w:rPr>
              <w:t xml:space="preserve">3. Forming </w:t>
            </w:r>
          </w:p>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opinions</w:t>
            </w:r>
          </w:p>
        </w:tc>
        <w:tc>
          <w:tcPr>
            <w:tcW w:w="1559" w:type="dxa"/>
            <w:gridSpan w:val="3"/>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4. Communication</w:t>
            </w:r>
          </w:p>
        </w:tc>
        <w:tc>
          <w:tcPr>
            <w:tcW w:w="2126" w:type="dxa"/>
            <w:gridSpan w:val="4"/>
            <w:tcBorders>
              <w:top w:val="single" w:sz="4" w:space="0" w:color="auto"/>
              <w:left w:val="single" w:sz="4" w:space="0" w:color="auto"/>
              <w:bottom w:val="single" w:sz="4" w:space="0" w:color="auto"/>
              <w:right w:val="single" w:sz="4" w:space="0" w:color="000000"/>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5. Learning skills</w:t>
            </w:r>
          </w:p>
        </w:tc>
      </w:tr>
      <w:tr w:rsidR="006B485D" w:rsidRPr="006B485D" w:rsidTr="00CF6FFB">
        <w:tc>
          <w:tcPr>
            <w:tcW w:w="3091" w:type="dxa"/>
            <w:tcBorders>
              <w:top w:val="nil"/>
              <w:left w:val="nil"/>
              <w:bottom w:val="single" w:sz="4" w:space="0" w:color="auto"/>
              <w:right w:val="nil"/>
            </w:tcBorders>
            <w:shd w:val="clear" w:color="auto" w:fill="auto"/>
            <w:vAlign w:val="center"/>
            <w:hideMark/>
          </w:tcPr>
          <w:p w:rsidR="006B485D" w:rsidRPr="006B485D" w:rsidRDefault="006B485D" w:rsidP="006B485D">
            <w:pPr>
              <w:rPr>
                <w:rFonts w:ascii="Arial" w:hAnsi="Arial" w:cs="Arial"/>
                <w:b/>
                <w:bCs/>
                <w:color w:val="000000"/>
                <w:sz w:val="16"/>
                <w:szCs w:val="16"/>
                <w:lang w:bidi="ar-SA"/>
              </w:rPr>
            </w:pPr>
          </w:p>
        </w:tc>
        <w:tc>
          <w:tcPr>
            <w:tcW w:w="1104" w:type="dxa"/>
            <w:tcBorders>
              <w:top w:val="nil"/>
              <w:left w:val="nil"/>
              <w:bottom w:val="single" w:sz="4" w:space="0" w:color="auto"/>
              <w:right w:val="nil"/>
            </w:tcBorders>
            <w:shd w:val="clear" w:color="auto" w:fill="auto"/>
            <w:noWrap/>
            <w:vAlign w:val="center"/>
            <w:hideMark/>
          </w:tcPr>
          <w:p w:rsidR="006B485D" w:rsidRPr="006B485D" w:rsidRDefault="006B485D" w:rsidP="006B485D">
            <w:pPr>
              <w:rPr>
                <w:rFonts w:ascii="Arial" w:hAnsi="Arial" w:cs="Arial"/>
                <w:b/>
                <w:bCs/>
                <w:color w:val="000000"/>
                <w:sz w:val="16"/>
                <w:szCs w:val="16"/>
                <w:lang w:bidi="ar-SA"/>
              </w:rPr>
            </w:pPr>
          </w:p>
        </w:tc>
        <w:tc>
          <w:tcPr>
            <w:tcW w:w="466"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e2</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e3a</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e3b</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e3c</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e3d</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e4</w:t>
            </w:r>
          </w:p>
        </w:tc>
        <w:tc>
          <w:tcPr>
            <w:tcW w:w="466" w:type="dxa"/>
            <w:tcBorders>
              <w:top w:val="nil"/>
              <w:left w:val="nil"/>
              <w:bottom w:val="single" w:sz="4" w:space="0" w:color="auto"/>
              <w:right w:val="nil"/>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e5</w:t>
            </w:r>
          </w:p>
        </w:tc>
        <w:tc>
          <w:tcPr>
            <w:tcW w:w="602"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e6a</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e6b</w:t>
            </w:r>
          </w:p>
        </w:tc>
        <w:tc>
          <w:tcPr>
            <w:tcW w:w="60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e7</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e8</w:t>
            </w:r>
          </w:p>
        </w:tc>
        <w:tc>
          <w:tcPr>
            <w:tcW w:w="678"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e9</w:t>
            </w:r>
          </w:p>
        </w:tc>
        <w:tc>
          <w:tcPr>
            <w:tcW w:w="740"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e10</w:t>
            </w:r>
          </w:p>
        </w:tc>
        <w:tc>
          <w:tcPr>
            <w:tcW w:w="771"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e11</w:t>
            </w:r>
          </w:p>
        </w:tc>
        <w:tc>
          <w:tcPr>
            <w:tcW w:w="77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e12</w:t>
            </w:r>
          </w:p>
        </w:tc>
        <w:tc>
          <w:tcPr>
            <w:tcW w:w="536" w:type="dxa"/>
            <w:gridSpan w:val="2"/>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e13</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e14</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e15</w:t>
            </w:r>
          </w:p>
        </w:tc>
        <w:tc>
          <w:tcPr>
            <w:tcW w:w="536"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e16</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485D" w:rsidRPr="006B485D" w:rsidRDefault="006B485D" w:rsidP="006B485D">
            <w:pPr>
              <w:rPr>
                <w:rFonts w:ascii="Arial" w:hAnsi="Arial"/>
                <w:sz w:val="16"/>
                <w:lang w:bidi="ar-SA"/>
              </w:rPr>
            </w:pPr>
            <w:r w:rsidRPr="006B485D">
              <w:rPr>
                <w:rFonts w:ascii="Arial" w:hAnsi="Arial"/>
                <w:sz w:val="16"/>
                <w:lang w:bidi="ar-SA"/>
              </w:rPr>
              <w:t>Theory of International Relations</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LYX104B10</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78"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1"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2" w:type="dxa"/>
            <w:tcBorders>
              <w:top w:val="nil"/>
              <w:left w:val="nil"/>
              <w:bottom w:val="nil"/>
              <w:right w:val="single" w:sz="4" w:space="0" w:color="auto"/>
            </w:tcBorders>
            <w:vAlign w:val="center"/>
            <w:hideMark/>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 xml:space="preserve">Policy and Governance </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LYX001B10</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Language 3</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Various</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Language 4</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Various</w:t>
            </w: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nil"/>
              <w:left w:val="single" w:sz="4" w:space="0" w:color="auto"/>
              <w:bottom w:val="nil"/>
              <w:right w:val="single" w:sz="4" w:space="0" w:color="auto"/>
            </w:tcBorders>
            <w:shd w:val="clear" w:color="auto" w:fill="auto"/>
            <w:vAlign w:val="center"/>
            <w:hideMark/>
          </w:tcPr>
          <w:p w:rsidR="006B485D" w:rsidRPr="006B485D" w:rsidRDefault="006B485D" w:rsidP="006B485D">
            <w:pPr>
              <w:rPr>
                <w:rFonts w:ascii="Arial" w:hAnsi="Arial"/>
                <w:sz w:val="16"/>
                <w:lang w:bidi="ar-SA"/>
              </w:rPr>
            </w:pPr>
            <w:r w:rsidRPr="006B485D">
              <w:rPr>
                <w:rFonts w:ascii="Arial" w:hAnsi="Arial"/>
                <w:sz w:val="16"/>
                <w:lang w:bidi="ar-SA"/>
              </w:rPr>
              <w:t>IRIO European Law</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LYX077B05</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nil"/>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nil"/>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nil"/>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78"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1"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2" w:type="dxa"/>
            <w:tcBorders>
              <w:top w:val="nil"/>
              <w:left w:val="nil"/>
              <w:bottom w:val="nil"/>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nil"/>
              <w:left w:val="nil"/>
              <w:bottom w:val="nil"/>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cs="Arial"/>
                <w:color w:val="000000"/>
                <w:sz w:val="16"/>
                <w:szCs w:val="16"/>
                <w:lang w:bidi="ar-SA"/>
              </w:rPr>
            </w:pPr>
            <w:r w:rsidRPr="006B485D">
              <w:rPr>
                <w:rFonts w:ascii="Arial" w:hAnsi="Arial"/>
                <w:color w:val="000000"/>
                <w:sz w:val="16"/>
                <w:lang w:bidi="ar-SA"/>
              </w:rPr>
              <w:t>International Political Economy of Monetary Relations</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hAnsi="Arial" w:cs="Arial"/>
                <w:color w:val="000000"/>
                <w:sz w:val="16"/>
                <w:szCs w:val="16"/>
                <w:lang w:bidi="ar-SA"/>
              </w:rPr>
            </w:pPr>
            <w:r w:rsidRPr="006B485D">
              <w:rPr>
                <w:rFonts w:ascii="Arial" w:hAnsi="Arial" w:cs="Arial"/>
                <w:color w:val="000000"/>
                <w:sz w:val="16"/>
                <w:szCs w:val="16"/>
                <w:lang w:bidi="ar-SA"/>
              </w:rPr>
              <w:t>LYX117B05</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Methodology and Research Practice</w:t>
            </w:r>
          </w:p>
        </w:tc>
        <w:tc>
          <w:tcPr>
            <w:tcW w:w="1104" w:type="dxa"/>
            <w:tcBorders>
              <w:top w:val="single" w:sz="4" w:space="0" w:color="auto"/>
              <w:left w:val="nil"/>
              <w:bottom w:val="nil"/>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LYX076B10</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Language 5</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Language 6</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77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b/>
                <w:color w:val="000000"/>
                <w:sz w:val="16"/>
                <w:lang w:bidi="ar-SA"/>
              </w:rPr>
            </w:pPr>
            <w:r w:rsidRPr="006B485D">
              <w:rPr>
                <w:rFonts w:ascii="Arial" w:hAnsi="Arial"/>
                <w:b/>
                <w:color w:val="000000"/>
                <w:sz w:val="16"/>
                <w:lang w:bidi="ar-SA"/>
              </w:rPr>
              <w:t>x</w:t>
            </w:r>
          </w:p>
        </w:tc>
      </w:tr>
    </w:tbl>
    <w:p w:rsidR="006B485D" w:rsidRDefault="006B485D" w:rsidP="006B485D">
      <w:pPr>
        <w:rPr>
          <w:rFonts w:eastAsia="Calibri"/>
          <w:b/>
          <w:lang w:bidi="ar-SA"/>
        </w:rPr>
      </w:pPr>
    </w:p>
    <w:p w:rsidR="006B485D" w:rsidRDefault="006B485D">
      <w:pPr>
        <w:spacing w:after="200" w:line="276" w:lineRule="auto"/>
        <w:rPr>
          <w:rFonts w:eastAsia="Calibri"/>
          <w:b/>
          <w:lang w:bidi="ar-SA"/>
        </w:rPr>
      </w:pPr>
      <w:r>
        <w:rPr>
          <w:rFonts w:eastAsia="Calibri"/>
          <w:b/>
          <w:lang w:bidi="ar-SA"/>
        </w:rPr>
        <w:br w:type="page"/>
      </w:r>
    </w:p>
    <w:p w:rsidR="006B485D" w:rsidRPr="006B485D" w:rsidRDefault="006B485D" w:rsidP="006B485D">
      <w:pPr>
        <w:rPr>
          <w:rFonts w:eastAsia="Calibri"/>
          <w:b/>
          <w:lang w:bidi="ar-SA"/>
        </w:rPr>
      </w:pPr>
    </w:p>
    <w:tbl>
      <w:tblPr>
        <w:tblW w:w="15436" w:type="dxa"/>
        <w:tblInd w:w="55" w:type="dxa"/>
        <w:tblLayout w:type="fixed"/>
        <w:tblCellMar>
          <w:left w:w="57" w:type="dxa"/>
          <w:right w:w="57" w:type="dxa"/>
        </w:tblCellMar>
        <w:tblLook w:val="04A0" w:firstRow="1" w:lastRow="0" w:firstColumn="1" w:lastColumn="0" w:noHBand="0" w:noVBand="1"/>
      </w:tblPr>
      <w:tblGrid>
        <w:gridCol w:w="3091"/>
        <w:gridCol w:w="1104"/>
        <w:gridCol w:w="466"/>
        <w:gridCol w:w="466"/>
        <w:gridCol w:w="466"/>
        <w:gridCol w:w="466"/>
        <w:gridCol w:w="466"/>
        <w:gridCol w:w="466"/>
        <w:gridCol w:w="466"/>
        <w:gridCol w:w="466"/>
        <w:gridCol w:w="602"/>
        <w:gridCol w:w="603"/>
        <w:gridCol w:w="602"/>
        <w:gridCol w:w="603"/>
        <w:gridCol w:w="678"/>
        <w:gridCol w:w="740"/>
        <w:gridCol w:w="771"/>
        <w:gridCol w:w="772"/>
        <w:gridCol w:w="16"/>
        <w:gridCol w:w="520"/>
        <w:gridCol w:w="535"/>
        <w:gridCol w:w="535"/>
        <w:gridCol w:w="536"/>
      </w:tblGrid>
      <w:tr w:rsidR="006B485D" w:rsidRPr="006B485D" w:rsidTr="00CF6FFB">
        <w:trPr>
          <w:trHeight w:val="300"/>
        </w:trPr>
        <w:tc>
          <w:tcPr>
            <w:tcW w:w="3091"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p>
        </w:tc>
        <w:tc>
          <w:tcPr>
            <w:tcW w:w="1104" w:type="dxa"/>
            <w:tcBorders>
              <w:top w:val="nil"/>
              <w:left w:val="nil"/>
              <w:bottom w:val="nil"/>
              <w:right w:val="nil"/>
            </w:tcBorders>
            <w:shd w:val="clear" w:color="auto" w:fill="auto"/>
            <w:vAlign w:val="center"/>
            <w:hideMark/>
          </w:tcPr>
          <w:p w:rsidR="006B485D" w:rsidRPr="006B485D" w:rsidRDefault="006B485D" w:rsidP="006B485D">
            <w:pPr>
              <w:rPr>
                <w:rFonts w:ascii="Arial" w:hAnsi="Arial" w:cs="Arial"/>
                <w:color w:val="000000"/>
                <w:sz w:val="16"/>
                <w:szCs w:val="16"/>
                <w:lang w:bidi="ar-SA"/>
              </w:rPr>
            </w:pPr>
          </w:p>
        </w:tc>
        <w:tc>
          <w:tcPr>
            <w:tcW w:w="3728" w:type="dxa"/>
            <w:gridSpan w:val="8"/>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1. Knowledge and understanding</w:t>
            </w:r>
          </w:p>
        </w:tc>
        <w:tc>
          <w:tcPr>
            <w:tcW w:w="2410" w:type="dxa"/>
            <w:gridSpan w:val="4"/>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2. Applying knowledge and understanding</w:t>
            </w:r>
          </w:p>
        </w:tc>
        <w:tc>
          <w:tcPr>
            <w:tcW w:w="1418" w:type="dxa"/>
            <w:gridSpan w:val="2"/>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b/>
                <w:color w:val="000000"/>
                <w:sz w:val="16"/>
                <w:lang w:bidi="ar-SA"/>
              </w:rPr>
            </w:pPr>
            <w:r w:rsidRPr="006B485D">
              <w:rPr>
                <w:rFonts w:ascii="Arial" w:hAnsi="Arial"/>
                <w:b/>
                <w:color w:val="000000"/>
                <w:sz w:val="16"/>
                <w:lang w:bidi="ar-SA"/>
              </w:rPr>
              <w:t xml:space="preserve">3. Forming </w:t>
            </w:r>
          </w:p>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opinions</w:t>
            </w:r>
          </w:p>
        </w:tc>
        <w:tc>
          <w:tcPr>
            <w:tcW w:w="1559" w:type="dxa"/>
            <w:gridSpan w:val="3"/>
            <w:tcBorders>
              <w:top w:val="single" w:sz="4" w:space="0" w:color="auto"/>
              <w:left w:val="single" w:sz="4" w:space="0" w:color="auto"/>
              <w:bottom w:val="single" w:sz="4" w:space="0" w:color="auto"/>
              <w:right w:val="nil"/>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4. Communication</w:t>
            </w:r>
          </w:p>
        </w:tc>
        <w:tc>
          <w:tcPr>
            <w:tcW w:w="2126" w:type="dxa"/>
            <w:gridSpan w:val="4"/>
            <w:tcBorders>
              <w:top w:val="single" w:sz="4" w:space="0" w:color="auto"/>
              <w:left w:val="single" w:sz="4" w:space="0" w:color="auto"/>
              <w:bottom w:val="single" w:sz="4" w:space="0" w:color="auto"/>
              <w:right w:val="single" w:sz="4" w:space="0" w:color="000000"/>
            </w:tcBorders>
            <w:shd w:val="clear" w:color="000000" w:fill="E26B0A"/>
            <w:vAlign w:val="center"/>
            <w:hideMark/>
          </w:tcPr>
          <w:p w:rsidR="006B485D" w:rsidRPr="006B485D" w:rsidRDefault="006B485D" w:rsidP="006B485D">
            <w:pPr>
              <w:rPr>
                <w:rFonts w:ascii="Arial" w:hAnsi="Arial" w:cs="Arial"/>
                <w:b/>
                <w:bCs/>
                <w:color w:val="000000"/>
                <w:sz w:val="16"/>
                <w:szCs w:val="16"/>
                <w:lang w:bidi="ar-SA"/>
              </w:rPr>
            </w:pPr>
            <w:r w:rsidRPr="006B485D">
              <w:rPr>
                <w:rFonts w:ascii="Arial" w:hAnsi="Arial"/>
                <w:b/>
                <w:color w:val="000000"/>
                <w:sz w:val="16"/>
                <w:lang w:bidi="ar-SA"/>
              </w:rPr>
              <w:t>5. Learning skills</w:t>
            </w:r>
          </w:p>
        </w:tc>
      </w:tr>
      <w:tr w:rsidR="006B485D" w:rsidRPr="006B485D" w:rsidTr="00CF6FFB">
        <w:tc>
          <w:tcPr>
            <w:tcW w:w="3091" w:type="dxa"/>
            <w:tcBorders>
              <w:top w:val="nil"/>
              <w:left w:val="nil"/>
              <w:bottom w:val="single" w:sz="4" w:space="0" w:color="auto"/>
              <w:right w:val="nil"/>
            </w:tcBorders>
            <w:shd w:val="clear" w:color="auto" w:fill="auto"/>
            <w:vAlign w:val="center"/>
            <w:hideMark/>
          </w:tcPr>
          <w:p w:rsidR="006B485D" w:rsidRPr="006B485D" w:rsidRDefault="006B485D" w:rsidP="006B485D">
            <w:pPr>
              <w:rPr>
                <w:rFonts w:ascii="Arial" w:hAnsi="Arial" w:cs="Arial"/>
                <w:b/>
                <w:bCs/>
                <w:color w:val="000000"/>
                <w:sz w:val="16"/>
                <w:szCs w:val="16"/>
                <w:lang w:bidi="ar-SA"/>
              </w:rPr>
            </w:pPr>
          </w:p>
        </w:tc>
        <w:tc>
          <w:tcPr>
            <w:tcW w:w="1104" w:type="dxa"/>
            <w:tcBorders>
              <w:top w:val="nil"/>
              <w:left w:val="nil"/>
              <w:bottom w:val="single" w:sz="4" w:space="0" w:color="auto"/>
              <w:right w:val="nil"/>
            </w:tcBorders>
            <w:shd w:val="clear" w:color="auto" w:fill="auto"/>
            <w:noWrap/>
            <w:vAlign w:val="center"/>
            <w:hideMark/>
          </w:tcPr>
          <w:p w:rsidR="006B485D" w:rsidRPr="006B485D" w:rsidRDefault="006B485D" w:rsidP="006B485D">
            <w:pPr>
              <w:rPr>
                <w:rFonts w:ascii="Arial" w:hAnsi="Arial" w:cs="Arial"/>
                <w:b/>
                <w:bCs/>
                <w:color w:val="000000"/>
                <w:sz w:val="16"/>
                <w:szCs w:val="16"/>
                <w:lang w:bidi="ar-SA"/>
              </w:rPr>
            </w:pPr>
          </w:p>
        </w:tc>
        <w:tc>
          <w:tcPr>
            <w:tcW w:w="466"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e2</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e3a</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e3b</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e3c</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e3d</w:t>
            </w:r>
          </w:p>
        </w:tc>
        <w:tc>
          <w:tcPr>
            <w:tcW w:w="466"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e4</w:t>
            </w:r>
          </w:p>
        </w:tc>
        <w:tc>
          <w:tcPr>
            <w:tcW w:w="466" w:type="dxa"/>
            <w:tcBorders>
              <w:top w:val="nil"/>
              <w:left w:val="nil"/>
              <w:bottom w:val="single" w:sz="4" w:space="0" w:color="auto"/>
              <w:right w:val="nil"/>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e5</w:t>
            </w:r>
          </w:p>
        </w:tc>
        <w:tc>
          <w:tcPr>
            <w:tcW w:w="602" w:type="dxa"/>
            <w:tcBorders>
              <w:top w:val="nil"/>
              <w:left w:val="single" w:sz="4" w:space="0" w:color="auto"/>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e6a</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e6b</w:t>
            </w:r>
          </w:p>
        </w:tc>
        <w:tc>
          <w:tcPr>
            <w:tcW w:w="60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e7</w:t>
            </w:r>
          </w:p>
        </w:tc>
        <w:tc>
          <w:tcPr>
            <w:tcW w:w="603"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e8</w:t>
            </w:r>
          </w:p>
        </w:tc>
        <w:tc>
          <w:tcPr>
            <w:tcW w:w="678"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e9</w:t>
            </w:r>
          </w:p>
        </w:tc>
        <w:tc>
          <w:tcPr>
            <w:tcW w:w="740"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e10</w:t>
            </w:r>
          </w:p>
        </w:tc>
        <w:tc>
          <w:tcPr>
            <w:tcW w:w="771"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e11</w:t>
            </w:r>
          </w:p>
        </w:tc>
        <w:tc>
          <w:tcPr>
            <w:tcW w:w="772" w:type="dxa"/>
            <w:tcBorders>
              <w:top w:val="nil"/>
              <w:left w:val="nil"/>
              <w:bottom w:val="single" w:sz="4" w:space="0" w:color="auto"/>
              <w:right w:val="single" w:sz="4" w:space="0" w:color="auto"/>
            </w:tcBorders>
            <w:shd w:val="clear" w:color="000000" w:fill="FCD5B4"/>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e12</w:t>
            </w:r>
          </w:p>
        </w:tc>
        <w:tc>
          <w:tcPr>
            <w:tcW w:w="536" w:type="dxa"/>
            <w:gridSpan w:val="2"/>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e13</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e14</w:t>
            </w:r>
          </w:p>
        </w:tc>
        <w:tc>
          <w:tcPr>
            <w:tcW w:w="535"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e15</w:t>
            </w:r>
          </w:p>
        </w:tc>
        <w:tc>
          <w:tcPr>
            <w:tcW w:w="536" w:type="dxa"/>
            <w:tcBorders>
              <w:top w:val="nil"/>
              <w:left w:val="nil"/>
              <w:bottom w:val="single" w:sz="4" w:space="0" w:color="auto"/>
              <w:right w:val="single" w:sz="4" w:space="0" w:color="auto"/>
            </w:tcBorders>
            <w:shd w:val="clear" w:color="000000" w:fill="FCD5B4"/>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e16</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485D" w:rsidRPr="006B485D" w:rsidRDefault="006B485D" w:rsidP="006B485D">
            <w:pPr>
              <w:rPr>
                <w:rFonts w:ascii="Arial" w:hAnsi="Arial"/>
                <w:color w:val="000000"/>
                <w:sz w:val="16"/>
                <w:lang w:bidi="ar-SA"/>
              </w:rPr>
            </w:pPr>
            <w:r w:rsidRPr="006B485D">
              <w:rPr>
                <w:rFonts w:ascii="Arial" w:hAnsi="Arial"/>
                <w:color w:val="000000"/>
                <w:sz w:val="16"/>
                <w:lang w:bidi="ar-SA"/>
              </w:rPr>
              <w:t>Subsidiary</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rPr>
                <w:rFonts w:ascii="Arial" w:hAnsi="Arial" w:cs="Arial"/>
                <w:color w:val="000000"/>
                <w:sz w:val="16"/>
                <w:szCs w:val="16"/>
                <w:lang w:bidi="ar-SA"/>
              </w:rPr>
            </w:pPr>
            <w:r w:rsidRPr="006B485D">
              <w:rPr>
                <w:rFonts w:ascii="Arial" w:hAnsi="Arial"/>
                <w:color w:val="000000"/>
                <w:sz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602"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603"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602"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603"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678"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771"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772" w:type="dxa"/>
            <w:tcBorders>
              <w:top w:val="single" w:sz="4" w:space="0" w:color="auto"/>
              <w:left w:val="nil"/>
              <w:bottom w:val="single" w:sz="4" w:space="0" w:color="auto"/>
              <w:right w:val="single" w:sz="4" w:space="0" w:color="auto"/>
            </w:tcBorders>
            <w:vAlign w:val="center"/>
            <w:hideMark/>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color w:val="000000"/>
                <w:sz w:val="16"/>
                <w:szCs w:val="16"/>
                <w:lang w:bidi="ar-SA"/>
              </w:rPr>
            </w:pPr>
            <w:r w:rsidRPr="006B485D">
              <w:rPr>
                <w:rFonts w:ascii="Arial" w:hAnsi="Arial"/>
                <w:color w:val="000000"/>
                <w:sz w:val="16"/>
                <w:lang w:bidi="ar-SA"/>
              </w:rPr>
              <w:t>--</w:t>
            </w: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International Political Economy of Trade</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rPr>
                <w:rFonts w:ascii="Arial" w:eastAsia="Calibri" w:hAnsi="Arial" w:cs="Arial"/>
                <w:sz w:val="16"/>
                <w:szCs w:val="16"/>
                <w:lang w:bidi="ar-SA"/>
              </w:rPr>
            </w:pPr>
            <w:r w:rsidRPr="006B485D">
              <w:rPr>
                <w:rFonts w:ascii="Arial" w:eastAsia="Calibri" w:hAnsi="Arial" w:cs="Arial"/>
                <w:sz w:val="16"/>
                <w:szCs w:val="16"/>
                <w:lang w:bidi="ar-SA"/>
              </w:rPr>
              <w:t>LYX119B05</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hideMark/>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hideMark/>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IRIO International Law</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LYX075B05</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Core Module</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Various</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r>
      <w:tr w:rsidR="006B485D" w:rsidRPr="006B485D" w:rsidTr="00CF6FFB">
        <w:trPr>
          <w:trHeight w:val="300"/>
        </w:trPr>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6B485D" w:rsidRPr="006B485D" w:rsidRDefault="006B485D" w:rsidP="006B485D">
            <w:pPr>
              <w:rPr>
                <w:rFonts w:ascii="Arial" w:hAnsi="Arial"/>
                <w:sz w:val="16"/>
                <w:lang w:bidi="ar-SA"/>
              </w:rPr>
            </w:pPr>
            <w:r w:rsidRPr="006B485D">
              <w:rPr>
                <w:rFonts w:ascii="Arial" w:hAnsi="Arial"/>
                <w:sz w:val="16"/>
                <w:lang w:bidi="ar-SA"/>
              </w:rPr>
              <w:t>BA Thesis</w:t>
            </w:r>
          </w:p>
        </w:tc>
        <w:tc>
          <w:tcPr>
            <w:tcW w:w="1104"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rPr>
                <w:rFonts w:ascii="Arial" w:eastAsia="Calibri" w:hAnsi="Arial" w:cs="Arial"/>
                <w:sz w:val="16"/>
                <w:szCs w:val="16"/>
                <w:lang w:bidi="ar-SA"/>
              </w:rPr>
            </w:pPr>
            <w:r w:rsidRPr="006B485D">
              <w:rPr>
                <w:rFonts w:ascii="Arial" w:hAnsi="Arial"/>
                <w:sz w:val="16"/>
                <w:lang w:bidi="ar-SA"/>
              </w:rPr>
              <w:t>LYX999B10</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466"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2"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03"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678" w:type="dxa"/>
            <w:tcBorders>
              <w:top w:val="single" w:sz="4" w:space="0" w:color="auto"/>
              <w:left w:val="nil"/>
              <w:bottom w:val="single" w:sz="4" w:space="0" w:color="auto"/>
              <w:right w:val="single" w:sz="4" w:space="0" w:color="auto"/>
            </w:tcBorders>
            <w:shd w:val="clear" w:color="auto" w:fill="auto"/>
            <w:noWrap/>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40"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771" w:type="dxa"/>
            <w:tcBorders>
              <w:top w:val="single" w:sz="4" w:space="0" w:color="auto"/>
              <w:left w:val="nil"/>
              <w:bottom w:val="single" w:sz="4" w:space="0" w:color="auto"/>
              <w:right w:val="single" w:sz="4" w:space="0" w:color="auto"/>
            </w:tcBorders>
            <w:shd w:val="clear" w:color="auto" w:fill="auto"/>
            <w:vAlign w:val="center"/>
          </w:tcPr>
          <w:p w:rsidR="006B485D" w:rsidRPr="006B485D" w:rsidRDefault="006B485D" w:rsidP="006B485D">
            <w:pPr>
              <w:jc w:val="center"/>
              <w:rPr>
                <w:rFonts w:ascii="Arial" w:hAnsi="Arial" w:cs="Arial"/>
                <w:b/>
                <w:bCs/>
                <w:color w:val="000000"/>
                <w:sz w:val="16"/>
                <w:szCs w:val="16"/>
                <w:lang w:bidi="ar-SA"/>
              </w:rPr>
            </w:pPr>
          </w:p>
        </w:tc>
        <w:tc>
          <w:tcPr>
            <w:tcW w:w="772"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gridSpan w:val="2"/>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p>
        </w:tc>
        <w:tc>
          <w:tcPr>
            <w:tcW w:w="535"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c>
          <w:tcPr>
            <w:tcW w:w="536" w:type="dxa"/>
            <w:tcBorders>
              <w:top w:val="single" w:sz="4" w:space="0" w:color="auto"/>
              <w:left w:val="nil"/>
              <w:bottom w:val="single" w:sz="4" w:space="0" w:color="auto"/>
              <w:right w:val="single" w:sz="4" w:space="0" w:color="auto"/>
            </w:tcBorders>
            <w:vAlign w:val="center"/>
          </w:tcPr>
          <w:p w:rsidR="006B485D" w:rsidRPr="006B485D" w:rsidRDefault="006B485D" w:rsidP="006B485D">
            <w:pPr>
              <w:jc w:val="center"/>
              <w:rPr>
                <w:rFonts w:ascii="Arial" w:hAnsi="Arial" w:cs="Arial"/>
                <w:b/>
                <w:bCs/>
                <w:color w:val="000000"/>
                <w:sz w:val="16"/>
                <w:szCs w:val="16"/>
                <w:lang w:bidi="ar-SA"/>
              </w:rPr>
            </w:pPr>
            <w:r w:rsidRPr="006B485D">
              <w:rPr>
                <w:rFonts w:ascii="Arial" w:hAnsi="Arial"/>
                <w:b/>
                <w:color w:val="000000"/>
                <w:sz w:val="16"/>
                <w:lang w:bidi="ar-SA"/>
              </w:rPr>
              <w:t>x</w:t>
            </w:r>
          </w:p>
        </w:tc>
      </w:tr>
    </w:tbl>
    <w:p w:rsidR="006B485D" w:rsidRPr="006B485D" w:rsidRDefault="006B485D" w:rsidP="006B485D">
      <w:pPr>
        <w:jc w:val="both"/>
        <w:rPr>
          <w:b/>
          <w:sz w:val="2"/>
        </w:rPr>
      </w:pPr>
    </w:p>
    <w:p w:rsidR="006B485D" w:rsidRDefault="006B485D" w:rsidP="006B485D">
      <w:pPr>
        <w:jc w:val="both"/>
        <w:rPr>
          <w:b/>
          <w:highlight w:val="green"/>
        </w:rPr>
      </w:pPr>
    </w:p>
    <w:p w:rsidR="00C94B59" w:rsidRDefault="00C94B59"/>
    <w:sectPr w:rsidR="00C94B59" w:rsidSect="006B485D">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85D"/>
    <w:rsid w:val="000004D2"/>
    <w:rsid w:val="00000613"/>
    <w:rsid w:val="000010BE"/>
    <w:rsid w:val="00013BE7"/>
    <w:rsid w:val="00013FF5"/>
    <w:rsid w:val="00022DA3"/>
    <w:rsid w:val="00040B4B"/>
    <w:rsid w:val="00051B1F"/>
    <w:rsid w:val="00052E17"/>
    <w:rsid w:val="000629C3"/>
    <w:rsid w:val="00062E5A"/>
    <w:rsid w:val="000656C7"/>
    <w:rsid w:val="00075DA0"/>
    <w:rsid w:val="00082E04"/>
    <w:rsid w:val="00087967"/>
    <w:rsid w:val="000931A6"/>
    <w:rsid w:val="0009722C"/>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22B7"/>
    <w:rsid w:val="001A3AE3"/>
    <w:rsid w:val="001B514A"/>
    <w:rsid w:val="001C0F18"/>
    <w:rsid w:val="001C2399"/>
    <w:rsid w:val="001C617A"/>
    <w:rsid w:val="001D2F18"/>
    <w:rsid w:val="001D505B"/>
    <w:rsid w:val="001E3107"/>
    <w:rsid w:val="002147B3"/>
    <w:rsid w:val="00214DF0"/>
    <w:rsid w:val="00214F6F"/>
    <w:rsid w:val="00225519"/>
    <w:rsid w:val="00225DE2"/>
    <w:rsid w:val="0022654B"/>
    <w:rsid w:val="00227013"/>
    <w:rsid w:val="002360D4"/>
    <w:rsid w:val="00236EB7"/>
    <w:rsid w:val="00241463"/>
    <w:rsid w:val="00245A80"/>
    <w:rsid w:val="002461BA"/>
    <w:rsid w:val="002468B6"/>
    <w:rsid w:val="00246AE0"/>
    <w:rsid w:val="00251CCA"/>
    <w:rsid w:val="00253CBD"/>
    <w:rsid w:val="00281206"/>
    <w:rsid w:val="002912A6"/>
    <w:rsid w:val="002926F0"/>
    <w:rsid w:val="00292787"/>
    <w:rsid w:val="00295586"/>
    <w:rsid w:val="00297104"/>
    <w:rsid w:val="002A7686"/>
    <w:rsid w:val="002B02D1"/>
    <w:rsid w:val="002B66CE"/>
    <w:rsid w:val="002C2AF9"/>
    <w:rsid w:val="002E5526"/>
    <w:rsid w:val="002F5091"/>
    <w:rsid w:val="00305C3C"/>
    <w:rsid w:val="003122D6"/>
    <w:rsid w:val="00312929"/>
    <w:rsid w:val="00314221"/>
    <w:rsid w:val="00317FF2"/>
    <w:rsid w:val="00324E8D"/>
    <w:rsid w:val="00327AB0"/>
    <w:rsid w:val="00332A08"/>
    <w:rsid w:val="00345C5D"/>
    <w:rsid w:val="00352358"/>
    <w:rsid w:val="00352D08"/>
    <w:rsid w:val="003542E0"/>
    <w:rsid w:val="00355B46"/>
    <w:rsid w:val="00356C9A"/>
    <w:rsid w:val="00360F0F"/>
    <w:rsid w:val="00364AC1"/>
    <w:rsid w:val="00372298"/>
    <w:rsid w:val="0037406E"/>
    <w:rsid w:val="003743C1"/>
    <w:rsid w:val="00375BBA"/>
    <w:rsid w:val="00376B45"/>
    <w:rsid w:val="00376E8C"/>
    <w:rsid w:val="00381F47"/>
    <w:rsid w:val="0038348F"/>
    <w:rsid w:val="00387595"/>
    <w:rsid w:val="003875F8"/>
    <w:rsid w:val="00387B50"/>
    <w:rsid w:val="003A081C"/>
    <w:rsid w:val="003A15DF"/>
    <w:rsid w:val="003A3102"/>
    <w:rsid w:val="003B1EB5"/>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1072"/>
    <w:rsid w:val="004349F5"/>
    <w:rsid w:val="00436F13"/>
    <w:rsid w:val="00447D36"/>
    <w:rsid w:val="00453431"/>
    <w:rsid w:val="00471B77"/>
    <w:rsid w:val="0047474E"/>
    <w:rsid w:val="00484F18"/>
    <w:rsid w:val="004853FD"/>
    <w:rsid w:val="004874E3"/>
    <w:rsid w:val="00493C51"/>
    <w:rsid w:val="00494CF9"/>
    <w:rsid w:val="004A5FB7"/>
    <w:rsid w:val="004A76E3"/>
    <w:rsid w:val="004B324B"/>
    <w:rsid w:val="004B484D"/>
    <w:rsid w:val="004C183B"/>
    <w:rsid w:val="004C6ECF"/>
    <w:rsid w:val="004C77DD"/>
    <w:rsid w:val="004C7DFC"/>
    <w:rsid w:val="004D6CA1"/>
    <w:rsid w:val="004E3ED6"/>
    <w:rsid w:val="004E4035"/>
    <w:rsid w:val="004F3959"/>
    <w:rsid w:val="004F69C1"/>
    <w:rsid w:val="004F7B9B"/>
    <w:rsid w:val="0050563E"/>
    <w:rsid w:val="005163FE"/>
    <w:rsid w:val="00521482"/>
    <w:rsid w:val="00530280"/>
    <w:rsid w:val="00540608"/>
    <w:rsid w:val="005449A3"/>
    <w:rsid w:val="0054562D"/>
    <w:rsid w:val="005521A4"/>
    <w:rsid w:val="00565BA9"/>
    <w:rsid w:val="00574512"/>
    <w:rsid w:val="00581EA3"/>
    <w:rsid w:val="00591AD8"/>
    <w:rsid w:val="005961A6"/>
    <w:rsid w:val="005B00D6"/>
    <w:rsid w:val="005C592E"/>
    <w:rsid w:val="005E057C"/>
    <w:rsid w:val="005E0947"/>
    <w:rsid w:val="005E7E32"/>
    <w:rsid w:val="005F2E13"/>
    <w:rsid w:val="005F4984"/>
    <w:rsid w:val="00602248"/>
    <w:rsid w:val="006034C4"/>
    <w:rsid w:val="006047DA"/>
    <w:rsid w:val="00623D8E"/>
    <w:rsid w:val="00636D0E"/>
    <w:rsid w:val="00641CDB"/>
    <w:rsid w:val="00645F1C"/>
    <w:rsid w:val="00663A97"/>
    <w:rsid w:val="00676648"/>
    <w:rsid w:val="00677865"/>
    <w:rsid w:val="006779A5"/>
    <w:rsid w:val="0068386C"/>
    <w:rsid w:val="00685FFB"/>
    <w:rsid w:val="00692353"/>
    <w:rsid w:val="00694401"/>
    <w:rsid w:val="0069455E"/>
    <w:rsid w:val="00695A2C"/>
    <w:rsid w:val="006B485D"/>
    <w:rsid w:val="006B4BC0"/>
    <w:rsid w:val="006C11AF"/>
    <w:rsid w:val="006C5C63"/>
    <w:rsid w:val="006C5E1E"/>
    <w:rsid w:val="006D162C"/>
    <w:rsid w:val="006D2B91"/>
    <w:rsid w:val="006D42BB"/>
    <w:rsid w:val="006E6CF2"/>
    <w:rsid w:val="006F417B"/>
    <w:rsid w:val="006F76A3"/>
    <w:rsid w:val="00706A4F"/>
    <w:rsid w:val="00711B4E"/>
    <w:rsid w:val="00714995"/>
    <w:rsid w:val="00727363"/>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7E765D"/>
    <w:rsid w:val="008000D4"/>
    <w:rsid w:val="00800321"/>
    <w:rsid w:val="00801908"/>
    <w:rsid w:val="00807802"/>
    <w:rsid w:val="00810C71"/>
    <w:rsid w:val="008208C7"/>
    <w:rsid w:val="008267A8"/>
    <w:rsid w:val="00831A33"/>
    <w:rsid w:val="00841978"/>
    <w:rsid w:val="008457BB"/>
    <w:rsid w:val="00855BF3"/>
    <w:rsid w:val="008571D7"/>
    <w:rsid w:val="00865044"/>
    <w:rsid w:val="00871C8A"/>
    <w:rsid w:val="00874155"/>
    <w:rsid w:val="00877C29"/>
    <w:rsid w:val="00882475"/>
    <w:rsid w:val="00894922"/>
    <w:rsid w:val="00897915"/>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97EDE"/>
    <w:rsid w:val="009A7547"/>
    <w:rsid w:val="009A7F50"/>
    <w:rsid w:val="009B062B"/>
    <w:rsid w:val="009B1521"/>
    <w:rsid w:val="009B2789"/>
    <w:rsid w:val="009C427F"/>
    <w:rsid w:val="009C7856"/>
    <w:rsid w:val="009D0E8B"/>
    <w:rsid w:val="009D6F77"/>
    <w:rsid w:val="009E6F18"/>
    <w:rsid w:val="00A007A1"/>
    <w:rsid w:val="00A07096"/>
    <w:rsid w:val="00A10EFB"/>
    <w:rsid w:val="00A17295"/>
    <w:rsid w:val="00A20220"/>
    <w:rsid w:val="00A25DFD"/>
    <w:rsid w:val="00A3094B"/>
    <w:rsid w:val="00A3636B"/>
    <w:rsid w:val="00A52AA1"/>
    <w:rsid w:val="00A5508F"/>
    <w:rsid w:val="00A66F7F"/>
    <w:rsid w:val="00A72A7E"/>
    <w:rsid w:val="00A759AD"/>
    <w:rsid w:val="00A760CF"/>
    <w:rsid w:val="00A806C8"/>
    <w:rsid w:val="00A80AF9"/>
    <w:rsid w:val="00A839F5"/>
    <w:rsid w:val="00A95033"/>
    <w:rsid w:val="00A97F94"/>
    <w:rsid w:val="00AA29E2"/>
    <w:rsid w:val="00AA6F11"/>
    <w:rsid w:val="00AB0A9B"/>
    <w:rsid w:val="00AB3066"/>
    <w:rsid w:val="00AC0C67"/>
    <w:rsid w:val="00AC4F9B"/>
    <w:rsid w:val="00AC50C1"/>
    <w:rsid w:val="00AC73C2"/>
    <w:rsid w:val="00AE0EC4"/>
    <w:rsid w:val="00AE2B29"/>
    <w:rsid w:val="00AE502F"/>
    <w:rsid w:val="00AF0AF1"/>
    <w:rsid w:val="00B0213F"/>
    <w:rsid w:val="00B02532"/>
    <w:rsid w:val="00B12564"/>
    <w:rsid w:val="00B13240"/>
    <w:rsid w:val="00B14399"/>
    <w:rsid w:val="00B21337"/>
    <w:rsid w:val="00B255F0"/>
    <w:rsid w:val="00B27F57"/>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73B8D"/>
    <w:rsid w:val="00C8052E"/>
    <w:rsid w:val="00C852D6"/>
    <w:rsid w:val="00C859E8"/>
    <w:rsid w:val="00C94B59"/>
    <w:rsid w:val="00CA2709"/>
    <w:rsid w:val="00CB5C85"/>
    <w:rsid w:val="00CC13B4"/>
    <w:rsid w:val="00CC1840"/>
    <w:rsid w:val="00CC4F14"/>
    <w:rsid w:val="00CC5A3C"/>
    <w:rsid w:val="00CE0377"/>
    <w:rsid w:val="00CE1258"/>
    <w:rsid w:val="00CF210A"/>
    <w:rsid w:val="00CF6C45"/>
    <w:rsid w:val="00D17B8B"/>
    <w:rsid w:val="00D24E3E"/>
    <w:rsid w:val="00D26B52"/>
    <w:rsid w:val="00D37EAE"/>
    <w:rsid w:val="00D44EB9"/>
    <w:rsid w:val="00D4734E"/>
    <w:rsid w:val="00D505D1"/>
    <w:rsid w:val="00D50BD7"/>
    <w:rsid w:val="00D51A90"/>
    <w:rsid w:val="00D55C2C"/>
    <w:rsid w:val="00D60744"/>
    <w:rsid w:val="00D60F82"/>
    <w:rsid w:val="00D64948"/>
    <w:rsid w:val="00D676AD"/>
    <w:rsid w:val="00D71551"/>
    <w:rsid w:val="00D74FA2"/>
    <w:rsid w:val="00D82F77"/>
    <w:rsid w:val="00D83B48"/>
    <w:rsid w:val="00D85141"/>
    <w:rsid w:val="00DA21AF"/>
    <w:rsid w:val="00DB4A03"/>
    <w:rsid w:val="00DB6D1D"/>
    <w:rsid w:val="00DD1A5D"/>
    <w:rsid w:val="00DD3EE1"/>
    <w:rsid w:val="00DD51D0"/>
    <w:rsid w:val="00DE2D5B"/>
    <w:rsid w:val="00DE6140"/>
    <w:rsid w:val="00E01343"/>
    <w:rsid w:val="00E05C93"/>
    <w:rsid w:val="00E117C3"/>
    <w:rsid w:val="00E3036C"/>
    <w:rsid w:val="00E429B1"/>
    <w:rsid w:val="00E44B39"/>
    <w:rsid w:val="00E547B9"/>
    <w:rsid w:val="00E62400"/>
    <w:rsid w:val="00E709A9"/>
    <w:rsid w:val="00E7205D"/>
    <w:rsid w:val="00E853F8"/>
    <w:rsid w:val="00E9639E"/>
    <w:rsid w:val="00EA0001"/>
    <w:rsid w:val="00EB22B4"/>
    <w:rsid w:val="00EB27C5"/>
    <w:rsid w:val="00EC3718"/>
    <w:rsid w:val="00EC77E2"/>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54239"/>
    <w:rsid w:val="00F61543"/>
    <w:rsid w:val="00F65D98"/>
    <w:rsid w:val="00F73023"/>
    <w:rsid w:val="00F81BDC"/>
    <w:rsid w:val="00F84214"/>
    <w:rsid w:val="00F85170"/>
    <w:rsid w:val="00F967CA"/>
    <w:rsid w:val="00F97B19"/>
    <w:rsid w:val="00FA5EE6"/>
    <w:rsid w:val="00FA60D2"/>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124DB"/>
  <w15:chartTrackingRefBased/>
  <w15:docId w15:val="{760092FB-F27A-47C3-A9E9-7DE23E7A5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485D"/>
    <w:pPr>
      <w:spacing w:after="0" w:line="240" w:lineRule="auto"/>
    </w:pPr>
    <w:rPr>
      <w:rFonts w:ascii="Georgia" w:eastAsia="Times New Roman" w:hAnsi="Georgia" w:cs="Times New Roman"/>
      <w:sz w:val="20"/>
      <w:szCs w:val="20"/>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rPr>
      <w:rFonts w:ascii="Tahoma" w:eastAsiaTheme="minorHAnsi" w:hAnsi="Tahoma" w:cs="Tahoma"/>
      <w:sz w:val="16"/>
      <w:szCs w:val="16"/>
      <w:lang w:val="nl-NL" w:eastAsia="en-US" w:bidi="ar-SA"/>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ListParagraph">
    <w:name w:val="List Paragraph"/>
    <w:basedOn w:val="Normal"/>
    <w:uiPriority w:val="34"/>
    <w:qFormat/>
    <w:rsid w:val="006B485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3465166A.dotm</Template>
  <TotalTime>3</TotalTime>
  <Pages>4</Pages>
  <Words>1018</Words>
  <Characters>6083</Characters>
  <Application>Microsoft Office Word</Application>
  <DocSecurity>0</DocSecurity>
  <Lines>869</Lines>
  <Paragraphs>591</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 Oosterman</dc:creator>
  <cp:keywords/>
  <dc:description/>
  <cp:lastModifiedBy>T.E. Oosterman</cp:lastModifiedBy>
  <cp:revision>1</cp:revision>
  <dcterms:created xsi:type="dcterms:W3CDTF">2018-08-29T13:34:00Z</dcterms:created>
  <dcterms:modified xsi:type="dcterms:W3CDTF">2018-08-29T13:37:00Z</dcterms:modified>
</cp:coreProperties>
</file>