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9E" w:rsidRPr="00BA609E" w:rsidRDefault="00BA609E" w:rsidP="00BA609E">
      <w:pPr>
        <w:spacing w:after="0" w:line="240" w:lineRule="auto"/>
        <w:jc w:val="both"/>
        <w:rPr>
          <w:rFonts w:ascii="Georgia" w:eastAsia="Times New Roman" w:hAnsi="Georgia" w:cs="Times New Roman"/>
          <w:b/>
          <w:sz w:val="20"/>
          <w:szCs w:val="20"/>
        </w:rPr>
      </w:pPr>
      <w:r w:rsidRPr="00BA609E">
        <w:rPr>
          <w:rFonts w:ascii="Georgia" w:eastAsia="Times New Roman" w:hAnsi="Georgia" w:cs="Times New Roman"/>
          <w:b/>
          <w:sz w:val="20"/>
          <w:szCs w:val="20"/>
        </w:rPr>
        <w:t>Artikel 3.2 - Eindkwalificaties van de opleiding</w:t>
      </w:r>
    </w:p>
    <w:p w:rsidR="00BA609E" w:rsidRPr="00BA609E" w:rsidRDefault="00BA609E" w:rsidP="00BA609E">
      <w:pPr>
        <w:spacing w:after="0" w:line="240" w:lineRule="auto"/>
        <w:jc w:val="both"/>
        <w:rPr>
          <w:rFonts w:ascii="Georgia" w:eastAsia="Times New Roman" w:hAnsi="Georgia" w:cs="Times New Roman"/>
          <w:sz w:val="20"/>
          <w:szCs w:val="20"/>
        </w:rPr>
      </w:pPr>
    </w:p>
    <w:tbl>
      <w:tblPr>
        <w:tblW w:w="8851"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5183"/>
      </w:tblGrid>
      <w:tr w:rsidR="00BA609E" w:rsidRPr="00BA609E" w:rsidTr="00DA69F8">
        <w:trPr>
          <w:jc w:val="center"/>
        </w:trPr>
        <w:tc>
          <w:tcPr>
            <w:tcW w:w="3668" w:type="dxa"/>
            <w:shd w:val="clear" w:color="auto" w:fill="auto"/>
          </w:tcPr>
          <w:p w:rsidR="00BA609E" w:rsidRPr="00BA609E" w:rsidRDefault="00BA609E" w:rsidP="00BA609E">
            <w:pPr>
              <w:autoSpaceDE w:val="0"/>
              <w:autoSpaceDN w:val="0"/>
              <w:adjustRightInd w:val="0"/>
              <w:spacing w:after="0" w:line="240" w:lineRule="auto"/>
              <w:rPr>
                <w:rFonts w:ascii="Georgia" w:eastAsia="Times New Roman" w:hAnsi="Georgia" w:cs="Georgia"/>
                <w:b/>
                <w:bCs/>
                <w:sz w:val="20"/>
                <w:szCs w:val="20"/>
              </w:rPr>
            </w:pPr>
            <w:r w:rsidRPr="00BA609E">
              <w:rPr>
                <w:rFonts w:ascii="Georgia" w:eastAsia="Times New Roman" w:hAnsi="Georgia" w:cs="Georgia"/>
                <w:b/>
                <w:bCs/>
                <w:sz w:val="20"/>
                <w:szCs w:val="20"/>
              </w:rPr>
              <w:t xml:space="preserve">Dublin </w:t>
            </w:r>
            <w:proofErr w:type="spellStart"/>
            <w:r w:rsidRPr="00BA609E">
              <w:rPr>
                <w:rFonts w:ascii="Georgia" w:eastAsia="Times New Roman" w:hAnsi="Georgia" w:cs="Georgia"/>
                <w:b/>
                <w:bCs/>
                <w:sz w:val="20"/>
                <w:szCs w:val="20"/>
              </w:rPr>
              <w:t>core</w:t>
            </w:r>
            <w:proofErr w:type="spellEnd"/>
            <w:r w:rsidRPr="00BA609E">
              <w:rPr>
                <w:rFonts w:ascii="Georgia" w:eastAsia="Times New Roman" w:hAnsi="Georgia" w:cs="Georgia"/>
                <w:b/>
                <w:bCs/>
                <w:sz w:val="20"/>
                <w:szCs w:val="20"/>
              </w:rPr>
              <w:t xml:space="preserve"> descriptor</w:t>
            </w:r>
          </w:p>
        </w:tc>
        <w:tc>
          <w:tcPr>
            <w:tcW w:w="5183" w:type="dxa"/>
            <w:shd w:val="clear" w:color="auto" w:fill="auto"/>
          </w:tcPr>
          <w:p w:rsidR="00BA609E" w:rsidRPr="00BA609E" w:rsidRDefault="00BA609E" w:rsidP="00BA609E">
            <w:pPr>
              <w:autoSpaceDE w:val="0"/>
              <w:autoSpaceDN w:val="0"/>
              <w:adjustRightInd w:val="0"/>
              <w:spacing w:after="0" w:line="240" w:lineRule="auto"/>
              <w:rPr>
                <w:rFonts w:ascii="Georgia" w:eastAsia="Times New Roman" w:hAnsi="Georgia" w:cs="Georgia"/>
                <w:b/>
                <w:bCs/>
                <w:sz w:val="20"/>
                <w:szCs w:val="20"/>
              </w:rPr>
            </w:pPr>
            <w:r w:rsidRPr="00BA609E">
              <w:rPr>
                <w:rFonts w:ascii="Georgia" w:eastAsia="Times New Roman" w:hAnsi="Georgia" w:cs="Georgia"/>
                <w:b/>
                <w:bCs/>
                <w:sz w:val="20"/>
                <w:szCs w:val="20"/>
              </w:rPr>
              <w:t>Eindkwalificatie: de student…</w:t>
            </w:r>
          </w:p>
        </w:tc>
      </w:tr>
      <w:tr w:rsidR="00BA609E" w:rsidRPr="00BA609E" w:rsidTr="00DA69F8">
        <w:trPr>
          <w:jc w:val="center"/>
        </w:trPr>
        <w:tc>
          <w:tcPr>
            <w:tcW w:w="3668" w:type="dxa"/>
            <w:shd w:val="clear" w:color="auto" w:fill="auto"/>
          </w:tcPr>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sz w:val="20"/>
                <w:szCs w:val="20"/>
              </w:rPr>
            </w:pPr>
            <w:r w:rsidRPr="00BA609E">
              <w:rPr>
                <w:rFonts w:ascii="Georgia" w:eastAsia="Times New Roman" w:hAnsi="Georgia" w:cs="Georgia"/>
                <w:b/>
                <w:sz w:val="20"/>
                <w:szCs w:val="20"/>
              </w:rPr>
              <w:t>1 Kennis en inzicht</w:t>
            </w:r>
          </w:p>
          <w:p w:rsidR="00BA609E" w:rsidRPr="00BA609E" w:rsidRDefault="00BA609E" w:rsidP="00BA609E">
            <w:pPr>
              <w:autoSpaceDE w:val="0"/>
              <w:autoSpaceDN w:val="0"/>
              <w:adjustRightInd w:val="0"/>
              <w:spacing w:after="0" w:line="240" w:lineRule="auto"/>
              <w:rPr>
                <w:rFonts w:ascii="Georgia" w:eastAsia="Calibri" w:hAnsi="Georgia" w:cs="Arial"/>
                <w:sz w:val="20"/>
                <w:szCs w:val="20"/>
              </w:rPr>
            </w:pPr>
          </w:p>
          <w:p w:rsidR="00BA609E" w:rsidRPr="00BA609E" w:rsidRDefault="00BA609E" w:rsidP="00BA609E">
            <w:pPr>
              <w:autoSpaceDE w:val="0"/>
              <w:autoSpaceDN w:val="0"/>
              <w:adjustRightInd w:val="0"/>
              <w:spacing w:after="0" w:line="240" w:lineRule="auto"/>
              <w:rPr>
                <w:rFonts w:ascii="Georgia" w:eastAsia="Times New Roman" w:hAnsi="Georgia" w:cs="Georgia"/>
                <w:sz w:val="20"/>
                <w:szCs w:val="20"/>
              </w:rPr>
            </w:pPr>
            <w:r w:rsidRPr="00BA609E">
              <w:rPr>
                <w:rFonts w:ascii="Georgia" w:eastAsia="Times New Roman" w:hAnsi="Georgia" w:cs="Times New Roman"/>
                <w:sz w:val="20"/>
                <w:szCs w:val="20"/>
              </w:rPr>
              <w:t>Student heeft aantoonbare kennis en inzicht, gebaseerd op de kennis en het inzicht op het niveau van bachelor en die deze overtreffen en/of verdiepen, alsmede een basis of een kans bieden om een originele bijdrage te leveren aan het ontwikkelen en/of toepassen van ideeën, vaak  in onderzoekverband.</w:t>
            </w:r>
          </w:p>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rPr>
            </w:pPr>
          </w:p>
        </w:tc>
        <w:tc>
          <w:tcPr>
            <w:tcW w:w="5183" w:type="dxa"/>
            <w:shd w:val="clear" w:color="auto" w:fill="auto"/>
          </w:tcPr>
          <w:p w:rsidR="00BA609E" w:rsidRPr="00BA609E" w:rsidRDefault="00BA609E" w:rsidP="00BA609E">
            <w:pPr>
              <w:autoSpaceDE w:val="0"/>
              <w:autoSpaceDN w:val="0"/>
              <w:adjustRightInd w:val="0"/>
              <w:spacing w:after="20" w:line="240" w:lineRule="auto"/>
              <w:ind w:left="459" w:hanging="426"/>
              <w:rPr>
                <w:rFonts w:ascii="Georgia" w:eastAsia="Times New Roman" w:hAnsi="Georgia" w:cs="Georgia"/>
                <w:color w:val="000000"/>
                <w:sz w:val="20"/>
                <w:szCs w:val="20"/>
              </w:rPr>
            </w:pPr>
            <w:r w:rsidRPr="00BA609E">
              <w:rPr>
                <w:rFonts w:ascii="Georgia" w:eastAsia="Times New Roman" w:hAnsi="Georgia" w:cs="Georgia"/>
                <w:color w:val="000000"/>
                <w:sz w:val="20"/>
                <w:szCs w:val="20"/>
              </w:rPr>
              <w:t xml:space="preserve">1.1 </w:t>
            </w:r>
            <w:r w:rsidRPr="00BA609E">
              <w:rPr>
                <w:rFonts w:ascii="Georgia" w:eastAsia="Times New Roman" w:hAnsi="Georgia" w:cs="Georgia"/>
                <w:color w:val="000000"/>
                <w:sz w:val="20"/>
                <w:szCs w:val="20"/>
              </w:rPr>
              <w:tab/>
              <w:t>beschikt over brede en diepe kennis en inzicht van de gekozen mastertrack (KMA of P&amp;P) en de daaraan gerelateerde specialisatie.</w:t>
            </w:r>
          </w:p>
          <w:p w:rsidR="00BA609E" w:rsidRPr="00BA609E" w:rsidRDefault="00BA609E" w:rsidP="00BA609E">
            <w:pPr>
              <w:numPr>
                <w:ilvl w:val="1"/>
                <w:numId w:val="1"/>
              </w:numPr>
              <w:autoSpaceDE w:val="0"/>
              <w:autoSpaceDN w:val="0"/>
              <w:adjustRightInd w:val="0"/>
              <w:spacing w:after="20" w:line="240" w:lineRule="auto"/>
              <w:ind w:left="459" w:hanging="426"/>
              <w:rPr>
                <w:rFonts w:ascii="Georgia" w:eastAsia="Times New Roman" w:hAnsi="Georgia" w:cs="Georgia"/>
                <w:color w:val="000000"/>
                <w:sz w:val="20"/>
                <w:szCs w:val="20"/>
              </w:rPr>
            </w:pPr>
            <w:r w:rsidRPr="00BA609E">
              <w:rPr>
                <w:rFonts w:ascii="Georgia" w:eastAsia="Times New Roman" w:hAnsi="Georgia" w:cs="Georgia"/>
                <w:color w:val="000000"/>
                <w:sz w:val="20"/>
                <w:szCs w:val="20"/>
              </w:rPr>
              <w:t>bezit specialistische kennis over en inzicht in een thema of periode, inclusief de daaraan gerelateerde archeologische informatiebronnen, vakinhoudelijke discussies en trends.</w:t>
            </w:r>
          </w:p>
          <w:p w:rsidR="00BA609E" w:rsidRPr="00BA609E" w:rsidRDefault="00BA609E" w:rsidP="00BA609E">
            <w:pPr>
              <w:numPr>
                <w:ilvl w:val="1"/>
                <w:numId w:val="1"/>
              </w:numPr>
              <w:autoSpaceDE w:val="0"/>
              <w:autoSpaceDN w:val="0"/>
              <w:adjustRightInd w:val="0"/>
              <w:spacing w:after="20" w:line="240" w:lineRule="auto"/>
              <w:ind w:left="459" w:hanging="426"/>
              <w:rPr>
                <w:rFonts w:ascii="Georgia" w:eastAsia="Times New Roman" w:hAnsi="Georgia" w:cs="Georgia"/>
                <w:color w:val="000000"/>
                <w:sz w:val="20"/>
                <w:szCs w:val="20"/>
              </w:rPr>
            </w:pPr>
            <w:r w:rsidRPr="00BA609E">
              <w:rPr>
                <w:rFonts w:ascii="Georgia" w:eastAsia="Times New Roman" w:hAnsi="Georgia" w:cs="Georgia"/>
                <w:color w:val="000000"/>
                <w:sz w:val="20"/>
                <w:szCs w:val="20"/>
              </w:rPr>
              <w:t>bezit kennis van en inzicht in de theorieën, methoden, technieken, tradities en ethiek van de archeologie.</w:t>
            </w:r>
          </w:p>
          <w:p w:rsidR="00BA609E" w:rsidRPr="00BA609E" w:rsidRDefault="00BA609E" w:rsidP="00BA609E">
            <w:pPr>
              <w:numPr>
                <w:ilvl w:val="1"/>
                <w:numId w:val="1"/>
              </w:numPr>
              <w:autoSpaceDE w:val="0"/>
              <w:autoSpaceDN w:val="0"/>
              <w:adjustRightInd w:val="0"/>
              <w:spacing w:after="20" w:line="240" w:lineRule="auto"/>
              <w:ind w:left="459" w:hanging="426"/>
              <w:rPr>
                <w:rFonts w:ascii="Georgia" w:eastAsia="Times New Roman" w:hAnsi="Georgia" w:cs="Georgia"/>
                <w:color w:val="000000"/>
                <w:sz w:val="20"/>
                <w:szCs w:val="20"/>
              </w:rPr>
            </w:pPr>
            <w:r w:rsidRPr="00BA609E">
              <w:rPr>
                <w:rFonts w:ascii="Georgia" w:eastAsia="Times New Roman" w:hAnsi="Georgia" w:cs="Georgia"/>
                <w:color w:val="000000"/>
                <w:sz w:val="20"/>
                <w:szCs w:val="20"/>
              </w:rPr>
              <w:t>heeft gedegen kennis van inzicht in de archeologische opgravingspraktijk, de archeologische regelgeving en de organisatie van het archeologisch bestel binnen de gekozen mastertrack.</w:t>
            </w:r>
          </w:p>
        </w:tc>
      </w:tr>
      <w:tr w:rsidR="00BA609E" w:rsidRPr="00BA609E" w:rsidTr="00DA69F8">
        <w:trPr>
          <w:jc w:val="center"/>
        </w:trPr>
        <w:tc>
          <w:tcPr>
            <w:tcW w:w="3668" w:type="dxa"/>
            <w:shd w:val="clear" w:color="auto" w:fill="auto"/>
          </w:tcPr>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sz w:val="20"/>
                <w:szCs w:val="20"/>
              </w:rPr>
            </w:pPr>
            <w:r w:rsidRPr="00BA609E">
              <w:rPr>
                <w:rFonts w:ascii="Georgia" w:eastAsia="Times New Roman" w:hAnsi="Georgia" w:cs="Georgia"/>
                <w:b/>
                <w:sz w:val="20"/>
                <w:szCs w:val="20"/>
              </w:rPr>
              <w:t>2 Toepassen van kennis en inzicht</w:t>
            </w:r>
          </w:p>
          <w:p w:rsidR="00BA609E" w:rsidRPr="00BA609E" w:rsidRDefault="00BA609E" w:rsidP="00BA609E">
            <w:pPr>
              <w:autoSpaceDE w:val="0"/>
              <w:autoSpaceDN w:val="0"/>
              <w:adjustRightInd w:val="0"/>
              <w:spacing w:after="0" w:line="240" w:lineRule="auto"/>
              <w:rPr>
                <w:rFonts w:ascii="Georgia" w:eastAsia="Calibri" w:hAnsi="Georgia" w:cs="Arial"/>
                <w:sz w:val="20"/>
                <w:szCs w:val="20"/>
              </w:rPr>
            </w:pPr>
          </w:p>
          <w:p w:rsidR="00BA609E" w:rsidRPr="00BA609E" w:rsidRDefault="00BA609E" w:rsidP="00BA609E">
            <w:pPr>
              <w:spacing w:after="0" w:line="240" w:lineRule="auto"/>
              <w:rPr>
                <w:rFonts w:ascii="Georgia" w:eastAsia="Times New Roman" w:hAnsi="Georgia" w:cs="Georgia"/>
                <w:sz w:val="20"/>
                <w:szCs w:val="20"/>
              </w:rPr>
            </w:pPr>
            <w:r w:rsidRPr="00BA609E">
              <w:rPr>
                <w:rFonts w:ascii="Georgia" w:eastAsia="Times New Roman" w:hAnsi="Georgia" w:cs="Times New Roman"/>
                <w:sz w:val="20"/>
                <w:szCs w:val="20"/>
              </w:rPr>
              <w:t>Student is in staat om kennis en inzicht en probleemoplossende vermogens toe te passen in nieuwe of onbekende omstandigheden binnen een bredere (of multidisciplinaire) context die gerelateerd is aan het vakgebied; is in staat om kennis te integreren en met complexe materie om te gaan.</w:t>
            </w:r>
          </w:p>
        </w:tc>
        <w:tc>
          <w:tcPr>
            <w:tcW w:w="5183" w:type="dxa"/>
            <w:shd w:val="clear" w:color="auto" w:fill="auto"/>
          </w:tcPr>
          <w:p w:rsidR="00BA609E" w:rsidRPr="00BA609E" w:rsidRDefault="00BA609E" w:rsidP="00BA609E">
            <w:pPr>
              <w:autoSpaceDE w:val="0"/>
              <w:autoSpaceDN w:val="0"/>
              <w:adjustRightInd w:val="0"/>
              <w:spacing w:after="20" w:line="240" w:lineRule="auto"/>
              <w:ind w:left="515" w:hanging="515"/>
              <w:rPr>
                <w:rFonts w:ascii="Georgia" w:eastAsia="Times New Roman" w:hAnsi="Georgia" w:cs="Georgia"/>
                <w:color w:val="000000"/>
                <w:sz w:val="20"/>
                <w:szCs w:val="20"/>
              </w:rPr>
            </w:pPr>
            <w:r w:rsidRPr="00BA609E">
              <w:rPr>
                <w:rFonts w:ascii="Georgia" w:eastAsia="Times New Roman" w:hAnsi="Georgia" w:cs="Georgia"/>
                <w:color w:val="000000"/>
                <w:sz w:val="20"/>
                <w:szCs w:val="20"/>
              </w:rPr>
              <w:t>2.1</w:t>
            </w:r>
            <w:r w:rsidRPr="00BA609E">
              <w:rPr>
                <w:rFonts w:ascii="Georgia" w:eastAsia="Times New Roman" w:hAnsi="Georgia" w:cs="Georgia"/>
                <w:color w:val="000000"/>
                <w:sz w:val="20"/>
                <w:szCs w:val="20"/>
              </w:rPr>
              <w:tab/>
              <w:t>is in staat kennis en inzicht binnen de gekozen afstudeerrichting en specialisatie toepasbaar te maken voor maatschappelijke doeleinden.</w:t>
            </w:r>
          </w:p>
          <w:p w:rsidR="00BA609E" w:rsidRPr="00BA609E" w:rsidRDefault="00BA609E" w:rsidP="00BA609E">
            <w:pPr>
              <w:autoSpaceDE w:val="0"/>
              <w:autoSpaceDN w:val="0"/>
              <w:adjustRightInd w:val="0"/>
              <w:spacing w:after="20" w:line="240" w:lineRule="auto"/>
              <w:ind w:left="515" w:hanging="515"/>
              <w:rPr>
                <w:rFonts w:ascii="Georgia" w:eastAsia="Times New Roman" w:hAnsi="Georgia" w:cs="Georgia"/>
                <w:color w:val="000000"/>
                <w:sz w:val="20"/>
                <w:szCs w:val="20"/>
              </w:rPr>
            </w:pPr>
            <w:r w:rsidRPr="00BA609E">
              <w:rPr>
                <w:rFonts w:ascii="Georgia" w:eastAsia="Times New Roman" w:hAnsi="Georgia" w:cs="Georgia"/>
                <w:color w:val="000000"/>
                <w:sz w:val="20"/>
                <w:szCs w:val="20"/>
              </w:rPr>
              <w:t>2.2</w:t>
            </w:r>
            <w:r w:rsidRPr="00BA609E">
              <w:rPr>
                <w:rFonts w:ascii="Georgia" w:eastAsia="Times New Roman" w:hAnsi="Georgia" w:cs="Georgia"/>
                <w:color w:val="000000"/>
                <w:sz w:val="20"/>
                <w:szCs w:val="20"/>
              </w:rPr>
              <w:tab/>
              <w:t>kan zelfstandig een probleemstelling formuleren voor wetenschappelijk onderzoek op het gebied van de gekozen mastertrack en daaraan gerelateerde specialisatie.</w:t>
            </w:r>
          </w:p>
          <w:p w:rsidR="00BA609E" w:rsidRPr="00BA609E" w:rsidRDefault="00BA609E" w:rsidP="00BA609E">
            <w:pPr>
              <w:autoSpaceDE w:val="0"/>
              <w:autoSpaceDN w:val="0"/>
              <w:adjustRightInd w:val="0"/>
              <w:spacing w:after="20" w:line="240" w:lineRule="auto"/>
              <w:ind w:left="515" w:hanging="515"/>
              <w:rPr>
                <w:rFonts w:ascii="Georgia" w:eastAsia="Times New Roman" w:hAnsi="Georgia" w:cs="Georgia"/>
                <w:color w:val="000000"/>
                <w:sz w:val="20"/>
                <w:szCs w:val="20"/>
              </w:rPr>
            </w:pPr>
            <w:r w:rsidRPr="00BA609E">
              <w:rPr>
                <w:rFonts w:ascii="Georgia" w:eastAsia="Times New Roman" w:hAnsi="Georgia" w:cs="Georgia"/>
                <w:color w:val="000000"/>
                <w:sz w:val="20"/>
                <w:szCs w:val="20"/>
              </w:rPr>
              <w:t>2.3</w:t>
            </w:r>
            <w:r w:rsidRPr="00BA609E">
              <w:rPr>
                <w:rFonts w:ascii="Georgia" w:eastAsia="Times New Roman" w:hAnsi="Georgia" w:cs="Georgia"/>
                <w:color w:val="000000"/>
                <w:sz w:val="20"/>
                <w:szCs w:val="20"/>
              </w:rPr>
              <w:tab/>
              <w:t>kan zowel zelfstandig als in teamverband onderzoek verrichten met gebruikmaking van primaire en secundaire bronnen en met toepassing van wetenschappelijke methoden (waaronder archeologisch veldwerk) en theorieën, en aldus een inhoudelijke bijdrage leveren aan archeologisch onderzoek.</w:t>
            </w:r>
          </w:p>
        </w:tc>
      </w:tr>
      <w:tr w:rsidR="00BA609E" w:rsidRPr="00BA609E" w:rsidTr="00DA69F8">
        <w:trPr>
          <w:jc w:val="center"/>
        </w:trPr>
        <w:tc>
          <w:tcPr>
            <w:tcW w:w="3668" w:type="dxa"/>
            <w:shd w:val="clear" w:color="auto" w:fill="auto"/>
          </w:tcPr>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sz w:val="20"/>
                <w:szCs w:val="20"/>
              </w:rPr>
            </w:pPr>
            <w:r w:rsidRPr="00BA609E">
              <w:rPr>
                <w:rFonts w:ascii="Georgia" w:eastAsia="Times New Roman" w:hAnsi="Georgia" w:cs="Georgia"/>
                <w:b/>
                <w:sz w:val="20"/>
                <w:szCs w:val="20"/>
              </w:rPr>
              <w:t>3 Oordeelsvorming</w:t>
            </w:r>
          </w:p>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sz w:val="20"/>
                <w:szCs w:val="20"/>
              </w:rPr>
            </w:pPr>
          </w:p>
          <w:p w:rsidR="00BA609E" w:rsidRPr="00BA609E" w:rsidRDefault="00BA609E" w:rsidP="00BA609E">
            <w:pPr>
              <w:autoSpaceDE w:val="0"/>
              <w:autoSpaceDN w:val="0"/>
              <w:adjustRightInd w:val="0"/>
              <w:spacing w:after="0" w:line="240" w:lineRule="auto"/>
              <w:rPr>
                <w:rFonts w:ascii="Georgia" w:eastAsia="Times New Roman" w:hAnsi="Georgia" w:cs="Georgia"/>
                <w:sz w:val="20"/>
                <w:szCs w:val="20"/>
              </w:rPr>
            </w:pPr>
            <w:r w:rsidRPr="00BA609E">
              <w:rPr>
                <w:rFonts w:ascii="Georgia" w:eastAsia="Times New Roman" w:hAnsi="Georgia" w:cs="Times New Roman"/>
                <w:sz w:val="20"/>
                <w:szCs w:val="20"/>
              </w:rPr>
              <w:t>Student is in staat om oordelen te formuleren op grond van onvolledige of beperkte informatie en daarbij rekening te houden met sociaal-maatschappelijke en ethische verantwoordelijkheden, die zijn verbonden aan het toepassen van de eigen kennis en oordelen.</w:t>
            </w:r>
          </w:p>
        </w:tc>
        <w:tc>
          <w:tcPr>
            <w:tcW w:w="5183" w:type="dxa"/>
            <w:shd w:val="clear" w:color="auto" w:fill="auto"/>
          </w:tcPr>
          <w:p w:rsidR="00BA609E" w:rsidRPr="00BA609E" w:rsidRDefault="00BA609E" w:rsidP="00BA609E">
            <w:pPr>
              <w:autoSpaceDE w:val="0"/>
              <w:autoSpaceDN w:val="0"/>
              <w:adjustRightInd w:val="0"/>
              <w:spacing w:after="20" w:line="240" w:lineRule="auto"/>
              <w:ind w:left="459" w:hanging="459"/>
              <w:rPr>
                <w:rFonts w:ascii="Georgia" w:eastAsia="Times New Roman" w:hAnsi="Georgia" w:cs="Georgia"/>
                <w:color w:val="000000"/>
                <w:sz w:val="20"/>
                <w:szCs w:val="20"/>
              </w:rPr>
            </w:pPr>
            <w:r w:rsidRPr="00BA609E">
              <w:rPr>
                <w:rFonts w:ascii="Georgia" w:eastAsia="Times New Roman" w:hAnsi="Georgia" w:cs="Georgia"/>
                <w:color w:val="000000"/>
                <w:sz w:val="20"/>
                <w:szCs w:val="20"/>
              </w:rPr>
              <w:t>3.1</w:t>
            </w:r>
            <w:r w:rsidRPr="00BA609E">
              <w:rPr>
                <w:rFonts w:ascii="Georgia" w:eastAsia="Times New Roman" w:hAnsi="Georgia" w:cs="Georgia"/>
                <w:color w:val="000000"/>
                <w:sz w:val="20"/>
                <w:szCs w:val="20"/>
              </w:rPr>
              <w:tab/>
              <w:t>kan een gefundeerd oordeel uitspreken over de wetenschappelijke waarde van publicaties op het gebied van de gekozen mastertrack en/of specialisatie.</w:t>
            </w:r>
          </w:p>
          <w:p w:rsidR="00BA609E" w:rsidRPr="00BA609E" w:rsidRDefault="00BA609E" w:rsidP="00BA609E">
            <w:pPr>
              <w:autoSpaceDE w:val="0"/>
              <w:autoSpaceDN w:val="0"/>
              <w:adjustRightInd w:val="0"/>
              <w:spacing w:after="20" w:line="240" w:lineRule="auto"/>
              <w:ind w:left="459" w:hanging="459"/>
              <w:rPr>
                <w:rFonts w:ascii="Georgia" w:eastAsia="Times New Roman" w:hAnsi="Georgia" w:cs="Times New Roman"/>
                <w:sz w:val="20"/>
                <w:szCs w:val="20"/>
              </w:rPr>
            </w:pPr>
            <w:r w:rsidRPr="00BA609E">
              <w:rPr>
                <w:rFonts w:ascii="Georgia" w:eastAsia="Times New Roman" w:hAnsi="Georgia" w:cs="Georgia"/>
                <w:color w:val="000000"/>
                <w:sz w:val="20"/>
                <w:szCs w:val="20"/>
              </w:rPr>
              <w:t xml:space="preserve">3.2    </w:t>
            </w:r>
            <w:r w:rsidRPr="00BA609E">
              <w:rPr>
                <w:rFonts w:ascii="Georgia" w:eastAsia="Times New Roman" w:hAnsi="Georgia" w:cs="Times New Roman"/>
                <w:sz w:val="20"/>
                <w:szCs w:val="20"/>
              </w:rPr>
              <w:t>is in staat om nut en wenselijkheid van archeologisch onderzoek en beleid te beoordelen aan de hand van relevante data en argumentatie.</w:t>
            </w:r>
          </w:p>
          <w:p w:rsidR="00BA609E" w:rsidRPr="00BA609E" w:rsidRDefault="00BA609E" w:rsidP="00BA609E">
            <w:pPr>
              <w:autoSpaceDE w:val="0"/>
              <w:autoSpaceDN w:val="0"/>
              <w:adjustRightInd w:val="0"/>
              <w:spacing w:after="20" w:line="240" w:lineRule="auto"/>
              <w:ind w:left="459" w:hanging="459"/>
              <w:rPr>
                <w:rFonts w:ascii="Georgia" w:eastAsia="Times New Roman" w:hAnsi="Georgia" w:cs="Georgia"/>
                <w:color w:val="000000"/>
                <w:sz w:val="20"/>
                <w:szCs w:val="20"/>
              </w:rPr>
            </w:pPr>
            <w:r w:rsidRPr="00BA609E">
              <w:rPr>
                <w:rFonts w:ascii="Georgia" w:eastAsia="Times New Roman" w:hAnsi="Georgia" w:cs="Times New Roman"/>
                <w:sz w:val="20"/>
                <w:szCs w:val="20"/>
              </w:rPr>
              <w:t>3.3    is in staat archeologische interpretatie en communicatie te bezien in het licht van huidige maatschappelijke ontwikkelingen.</w:t>
            </w:r>
          </w:p>
        </w:tc>
      </w:tr>
      <w:tr w:rsidR="00BA609E" w:rsidRPr="00BA609E" w:rsidTr="00DA69F8">
        <w:trPr>
          <w:jc w:val="center"/>
        </w:trPr>
        <w:tc>
          <w:tcPr>
            <w:tcW w:w="3668" w:type="dxa"/>
            <w:shd w:val="clear" w:color="auto" w:fill="auto"/>
          </w:tcPr>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sz w:val="20"/>
                <w:szCs w:val="20"/>
              </w:rPr>
            </w:pPr>
            <w:r w:rsidRPr="00BA609E">
              <w:rPr>
                <w:rFonts w:ascii="Georgia" w:eastAsia="Times New Roman" w:hAnsi="Georgia" w:cs="Georgia"/>
                <w:b/>
                <w:sz w:val="20"/>
                <w:szCs w:val="20"/>
              </w:rPr>
              <w:t>4 Communicatie</w:t>
            </w:r>
          </w:p>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sz w:val="20"/>
                <w:szCs w:val="20"/>
              </w:rPr>
            </w:pPr>
            <w:r w:rsidRPr="00BA609E">
              <w:rPr>
                <w:rFonts w:ascii="Georgia" w:eastAsia="Times New Roman" w:hAnsi="Georgia" w:cs="Georgia"/>
                <w:sz w:val="20"/>
                <w:szCs w:val="20"/>
              </w:rPr>
              <w:tab/>
            </w:r>
          </w:p>
          <w:p w:rsidR="00BA609E" w:rsidRPr="00BA609E" w:rsidRDefault="00BA609E" w:rsidP="00BA609E">
            <w:pPr>
              <w:autoSpaceDE w:val="0"/>
              <w:autoSpaceDN w:val="0"/>
              <w:adjustRightInd w:val="0"/>
              <w:spacing w:after="0" w:line="240" w:lineRule="auto"/>
              <w:rPr>
                <w:rFonts w:ascii="Georgia" w:eastAsia="Times New Roman" w:hAnsi="Georgia" w:cs="Georgia"/>
                <w:sz w:val="20"/>
                <w:szCs w:val="20"/>
              </w:rPr>
            </w:pPr>
            <w:r w:rsidRPr="00BA609E">
              <w:rPr>
                <w:rFonts w:ascii="Georgia" w:eastAsia="Times New Roman" w:hAnsi="Georgia" w:cs="Times New Roman"/>
                <w:sz w:val="20"/>
                <w:szCs w:val="20"/>
              </w:rPr>
              <w:t>Student is in staat om conclusies, alsmede de kennis, motieven en overwegingen die hieraan ten grondslag liggen, duidelijk en ondubbelzinnig over te brengen op een publiek van specialisten of niet-specialisten.</w:t>
            </w:r>
          </w:p>
        </w:tc>
        <w:tc>
          <w:tcPr>
            <w:tcW w:w="5183" w:type="dxa"/>
            <w:shd w:val="clear" w:color="auto" w:fill="auto"/>
          </w:tcPr>
          <w:p w:rsidR="00BA609E" w:rsidRPr="00BA609E" w:rsidRDefault="00BA609E" w:rsidP="00BA609E">
            <w:pPr>
              <w:spacing w:after="0" w:line="240" w:lineRule="auto"/>
              <w:ind w:left="459" w:hanging="426"/>
              <w:rPr>
                <w:rFonts w:ascii="Georgia" w:eastAsia="Times New Roman" w:hAnsi="Georgia" w:cs="Times New Roman"/>
                <w:sz w:val="20"/>
                <w:szCs w:val="20"/>
              </w:rPr>
            </w:pPr>
            <w:r w:rsidRPr="00BA609E">
              <w:rPr>
                <w:rFonts w:ascii="Georgia" w:eastAsia="Times New Roman" w:hAnsi="Georgia" w:cs="Times New Roman"/>
                <w:sz w:val="20"/>
                <w:szCs w:val="20"/>
              </w:rPr>
              <w:t xml:space="preserve">4.1 </w:t>
            </w:r>
            <w:r w:rsidRPr="00BA609E">
              <w:rPr>
                <w:rFonts w:ascii="Georgia" w:eastAsia="Times New Roman" w:hAnsi="Georgia" w:cs="Times New Roman"/>
                <w:sz w:val="20"/>
                <w:szCs w:val="20"/>
              </w:rPr>
              <w:tab/>
              <w:t>is in staat om over eigen onderzoek een helder, goed opgebouwd en logisch consistent betoog te houden in woord en geschrift voor zowel een algemeen als wetenschappelijk publiek.</w:t>
            </w:r>
          </w:p>
          <w:p w:rsidR="00BA609E" w:rsidRPr="00BA609E" w:rsidRDefault="00BA609E" w:rsidP="00BA609E">
            <w:pPr>
              <w:autoSpaceDE w:val="0"/>
              <w:autoSpaceDN w:val="0"/>
              <w:adjustRightInd w:val="0"/>
              <w:spacing w:after="20" w:line="240" w:lineRule="auto"/>
              <w:ind w:left="459" w:hanging="426"/>
              <w:rPr>
                <w:rFonts w:ascii="Georgia" w:eastAsia="Times New Roman" w:hAnsi="Georgia" w:cs="Georgia"/>
                <w:color w:val="000000"/>
                <w:sz w:val="20"/>
                <w:szCs w:val="20"/>
              </w:rPr>
            </w:pPr>
            <w:r w:rsidRPr="00BA609E">
              <w:rPr>
                <w:rFonts w:ascii="Georgia" w:eastAsia="Times New Roman" w:hAnsi="Georgia" w:cs="Georgia"/>
                <w:color w:val="000000"/>
                <w:sz w:val="20"/>
                <w:szCs w:val="20"/>
              </w:rPr>
              <w:t>4.2</w:t>
            </w:r>
            <w:r w:rsidRPr="00BA609E">
              <w:rPr>
                <w:rFonts w:ascii="Georgia" w:eastAsia="Times New Roman" w:hAnsi="Georgia" w:cs="Georgia"/>
                <w:color w:val="000000"/>
                <w:sz w:val="20"/>
                <w:szCs w:val="20"/>
              </w:rPr>
              <w:tab/>
              <w:t>is in staat om de resultaten van eigen onderzoek te presenteren in een artikel dat in beginsel in een wetenschappelijk tijdschrift kan worden geplaatst.</w:t>
            </w:r>
          </w:p>
        </w:tc>
      </w:tr>
      <w:tr w:rsidR="00BA609E" w:rsidRPr="00BA609E" w:rsidTr="00DA69F8">
        <w:trPr>
          <w:jc w:val="center"/>
        </w:trPr>
        <w:tc>
          <w:tcPr>
            <w:tcW w:w="3668" w:type="dxa"/>
            <w:shd w:val="clear" w:color="auto" w:fill="auto"/>
          </w:tcPr>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sz w:val="20"/>
                <w:szCs w:val="20"/>
              </w:rPr>
            </w:pPr>
            <w:r w:rsidRPr="00BA609E">
              <w:rPr>
                <w:rFonts w:ascii="Georgia" w:eastAsia="Times New Roman" w:hAnsi="Georgia" w:cs="Georgia"/>
                <w:b/>
                <w:sz w:val="20"/>
                <w:szCs w:val="20"/>
              </w:rPr>
              <w:t>5 Leervaardigheden</w:t>
            </w:r>
          </w:p>
          <w:p w:rsidR="00BA609E" w:rsidRPr="00BA609E" w:rsidRDefault="00BA609E" w:rsidP="00BA609E">
            <w:pPr>
              <w:autoSpaceDE w:val="0"/>
              <w:autoSpaceDN w:val="0"/>
              <w:adjustRightInd w:val="0"/>
              <w:spacing w:after="0" w:line="240" w:lineRule="auto"/>
              <w:ind w:left="230" w:hanging="230"/>
              <w:rPr>
                <w:rFonts w:ascii="Georgia" w:eastAsia="Times New Roman" w:hAnsi="Georgia" w:cs="Georgia"/>
                <w:sz w:val="20"/>
                <w:szCs w:val="20"/>
              </w:rPr>
            </w:pPr>
            <w:r w:rsidRPr="00BA609E">
              <w:rPr>
                <w:rFonts w:ascii="Georgia" w:eastAsia="Times New Roman" w:hAnsi="Georgia" w:cs="Georgia"/>
                <w:sz w:val="20"/>
                <w:szCs w:val="20"/>
              </w:rPr>
              <w:tab/>
            </w:r>
          </w:p>
          <w:p w:rsidR="00BA609E" w:rsidRPr="00BA609E" w:rsidRDefault="00BA609E" w:rsidP="00BA609E">
            <w:pPr>
              <w:autoSpaceDE w:val="0"/>
              <w:autoSpaceDN w:val="0"/>
              <w:adjustRightInd w:val="0"/>
              <w:spacing w:after="0" w:line="240" w:lineRule="auto"/>
              <w:rPr>
                <w:rFonts w:ascii="Georgia" w:eastAsia="Times New Roman" w:hAnsi="Georgia" w:cs="Georgia"/>
                <w:sz w:val="20"/>
                <w:szCs w:val="20"/>
              </w:rPr>
            </w:pPr>
            <w:r w:rsidRPr="00BA609E">
              <w:rPr>
                <w:rFonts w:ascii="Georgia" w:eastAsia="Calibri" w:hAnsi="Georgia" w:cs="Arial"/>
                <w:sz w:val="20"/>
                <w:szCs w:val="20"/>
              </w:rPr>
              <w:t>Student bezit de leervaardigheden die noodzakelijk zijn om een vervolgstudie die een hoog niveau van autonomie veronderstelt aan te gaan.</w:t>
            </w:r>
          </w:p>
        </w:tc>
        <w:tc>
          <w:tcPr>
            <w:tcW w:w="5183" w:type="dxa"/>
            <w:shd w:val="clear" w:color="auto" w:fill="auto"/>
          </w:tcPr>
          <w:p w:rsidR="00BA609E" w:rsidRPr="00BA609E" w:rsidRDefault="00BA609E" w:rsidP="00BA609E">
            <w:pPr>
              <w:numPr>
                <w:ilvl w:val="1"/>
                <w:numId w:val="2"/>
              </w:numPr>
              <w:autoSpaceDE w:val="0"/>
              <w:autoSpaceDN w:val="0"/>
              <w:adjustRightInd w:val="0"/>
              <w:spacing w:after="20" w:line="240" w:lineRule="auto"/>
              <w:ind w:left="459" w:hanging="459"/>
              <w:rPr>
                <w:rFonts w:ascii="Georgia" w:eastAsia="Times New Roman" w:hAnsi="Georgia" w:cs="Georgia"/>
                <w:color w:val="000000"/>
                <w:sz w:val="20"/>
                <w:szCs w:val="20"/>
              </w:rPr>
            </w:pPr>
            <w:r w:rsidRPr="00BA609E">
              <w:rPr>
                <w:rFonts w:ascii="Georgia" w:eastAsia="Times New Roman" w:hAnsi="Georgia" w:cs="Georgia"/>
                <w:color w:val="000000"/>
                <w:sz w:val="20"/>
                <w:szCs w:val="20"/>
              </w:rPr>
              <w:t xml:space="preserve">is in staat om </w:t>
            </w:r>
            <w:r w:rsidRPr="00BA609E">
              <w:rPr>
                <w:rFonts w:ascii="Georgia" w:eastAsia="Times New Roman" w:hAnsi="Georgia" w:cs="Georgia"/>
                <w:sz w:val="20"/>
                <w:szCs w:val="20"/>
              </w:rPr>
              <w:t xml:space="preserve">initiatief te tonen en </w:t>
            </w:r>
            <w:r w:rsidRPr="00BA609E">
              <w:rPr>
                <w:rFonts w:ascii="Georgia" w:eastAsia="Times New Roman" w:hAnsi="Georgia" w:cs="Georgia"/>
                <w:color w:val="000000"/>
                <w:sz w:val="20"/>
                <w:szCs w:val="20"/>
              </w:rPr>
              <w:t>verantwoordelijkheid te nemen voor zijn/haar werkzaamheden en deze zelfstandig en efficiënt te plannen en uit te voeren.</w:t>
            </w:r>
          </w:p>
          <w:p w:rsidR="00BA609E" w:rsidRPr="00BA609E" w:rsidRDefault="00BA609E" w:rsidP="00BA609E">
            <w:pPr>
              <w:numPr>
                <w:ilvl w:val="1"/>
                <w:numId w:val="2"/>
              </w:numPr>
              <w:autoSpaceDE w:val="0"/>
              <w:autoSpaceDN w:val="0"/>
              <w:adjustRightInd w:val="0"/>
              <w:spacing w:after="20" w:line="240" w:lineRule="auto"/>
              <w:ind w:left="459" w:hanging="459"/>
              <w:rPr>
                <w:rFonts w:ascii="Georgia" w:eastAsia="Calibri" w:hAnsi="Georgia" w:cs="Georgia"/>
                <w:i/>
                <w:color w:val="000000"/>
                <w:sz w:val="20"/>
                <w:szCs w:val="20"/>
              </w:rPr>
            </w:pPr>
            <w:r w:rsidRPr="00BA609E">
              <w:rPr>
                <w:rFonts w:ascii="Georgia" w:eastAsia="Times New Roman" w:hAnsi="Georgia" w:cs="Georgia"/>
                <w:color w:val="000000"/>
                <w:sz w:val="20"/>
                <w:szCs w:val="20"/>
              </w:rPr>
              <w:t xml:space="preserve">is in staat om zich snel in een nieuw onderwerp te verdiepen en stappen te ondernemen om een nieuwe vaardigheid te verwerven en </w:t>
            </w:r>
            <w:r w:rsidRPr="00BA609E">
              <w:rPr>
                <w:rFonts w:ascii="Georgia" w:eastAsia="Calibri" w:hAnsi="Georgia" w:cs="Georgia"/>
                <w:color w:val="000000"/>
                <w:sz w:val="20"/>
                <w:szCs w:val="20"/>
              </w:rPr>
              <w:t>is in staat om een archeologisch onderwerp te problematiseren en nieuwe onderzoeksvragen te identificeren.</w:t>
            </w:r>
          </w:p>
        </w:tc>
      </w:tr>
    </w:tbl>
    <w:p w:rsidR="00BA609E" w:rsidRDefault="00BA609E">
      <w:pPr>
        <w:sectPr w:rsidR="00BA609E">
          <w:pgSz w:w="11906" w:h="16838"/>
          <w:pgMar w:top="1417" w:right="1417" w:bottom="1417" w:left="1417" w:header="708" w:footer="708" w:gutter="0"/>
          <w:cols w:space="708"/>
          <w:docGrid w:linePitch="360"/>
        </w:sectPr>
      </w:pPr>
    </w:p>
    <w:p w:rsidR="00BA609E" w:rsidRPr="00BA609E" w:rsidRDefault="00BA609E" w:rsidP="00BA609E">
      <w:pPr>
        <w:spacing w:after="0" w:line="240" w:lineRule="auto"/>
        <w:rPr>
          <w:rFonts w:ascii="Arial" w:eastAsia="Calibri" w:hAnsi="Arial" w:cs="Arial"/>
          <w:b/>
          <w:sz w:val="20"/>
          <w:szCs w:val="20"/>
        </w:rPr>
      </w:pPr>
      <w:r w:rsidRPr="00BA609E">
        <w:rPr>
          <w:rFonts w:ascii="Arial" w:eastAsia="Calibri" w:hAnsi="Arial" w:cs="Arial"/>
          <w:b/>
          <w:sz w:val="20"/>
          <w:szCs w:val="20"/>
        </w:rPr>
        <w:lastRenderedPageBreak/>
        <w:t>Bijlage 1:</w:t>
      </w:r>
    </w:p>
    <w:p w:rsidR="00BA609E" w:rsidRPr="00BA609E" w:rsidRDefault="00BA609E" w:rsidP="00BA609E">
      <w:pPr>
        <w:spacing w:after="0" w:line="240" w:lineRule="auto"/>
        <w:rPr>
          <w:rFonts w:ascii="Arial" w:eastAsia="Calibri" w:hAnsi="Arial" w:cs="Arial"/>
          <w:b/>
          <w:sz w:val="24"/>
          <w:szCs w:val="20"/>
        </w:rPr>
      </w:pPr>
      <w:r w:rsidRPr="00BA609E">
        <w:rPr>
          <w:rFonts w:ascii="Arial" w:eastAsia="Calibri" w:hAnsi="Arial" w:cs="Arial"/>
          <w:b/>
          <w:sz w:val="24"/>
          <w:szCs w:val="20"/>
        </w:rPr>
        <w:t>Matrix gerealiseerde eindkwalificaties / onderwijsmodulen Masteropleiding</w:t>
      </w:r>
    </w:p>
    <w:p w:rsidR="00BA609E" w:rsidRPr="00BA609E" w:rsidRDefault="00BA609E" w:rsidP="00BA609E">
      <w:pPr>
        <w:spacing w:after="0" w:line="240" w:lineRule="auto"/>
        <w:jc w:val="both"/>
        <w:rPr>
          <w:rFonts w:ascii="Georgia" w:eastAsia="Times New Roman" w:hAnsi="Georgia" w:cs="Times New Roman"/>
          <w:sz w:val="20"/>
          <w:szCs w:val="20"/>
        </w:rPr>
      </w:pPr>
    </w:p>
    <w:tbl>
      <w:tblPr>
        <w:tblW w:w="14332" w:type="dxa"/>
        <w:tblInd w:w="55" w:type="dxa"/>
        <w:tblLayout w:type="fixed"/>
        <w:tblCellMar>
          <w:left w:w="70" w:type="dxa"/>
          <w:right w:w="70" w:type="dxa"/>
        </w:tblCellMar>
        <w:tblLook w:val="04A0" w:firstRow="1" w:lastRow="0" w:firstColumn="1" w:lastColumn="0" w:noHBand="0" w:noVBand="1"/>
      </w:tblPr>
      <w:tblGrid>
        <w:gridCol w:w="3417"/>
        <w:gridCol w:w="1276"/>
        <w:gridCol w:w="567"/>
        <w:gridCol w:w="567"/>
        <w:gridCol w:w="567"/>
        <w:gridCol w:w="567"/>
        <w:gridCol w:w="709"/>
        <w:gridCol w:w="567"/>
        <w:gridCol w:w="567"/>
        <w:gridCol w:w="709"/>
        <w:gridCol w:w="708"/>
        <w:gridCol w:w="567"/>
        <w:gridCol w:w="795"/>
        <w:gridCol w:w="765"/>
        <w:gridCol w:w="992"/>
        <w:gridCol w:w="992"/>
      </w:tblGrid>
      <w:tr w:rsidR="00BA609E" w:rsidRPr="00BA609E" w:rsidTr="00DA69F8">
        <w:trPr>
          <w:trHeight w:val="600"/>
        </w:trPr>
        <w:tc>
          <w:tcPr>
            <w:tcW w:w="3417" w:type="dxa"/>
            <w:tcBorders>
              <w:top w:val="nil"/>
              <w:left w:val="nil"/>
              <w:bottom w:val="nil"/>
              <w:right w:val="nil"/>
            </w:tcBorders>
            <w:shd w:val="clear" w:color="auto" w:fill="auto"/>
            <w:vAlign w:val="bottom"/>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p>
        </w:tc>
        <w:tc>
          <w:tcPr>
            <w:tcW w:w="1276" w:type="dxa"/>
            <w:tcBorders>
              <w:top w:val="nil"/>
              <w:left w:val="nil"/>
              <w:bottom w:val="nil"/>
              <w:right w:val="nil"/>
            </w:tcBorders>
            <w:shd w:val="clear" w:color="auto" w:fill="auto"/>
            <w:vAlign w:val="bottom"/>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p>
        </w:tc>
        <w:tc>
          <w:tcPr>
            <w:tcW w:w="2268" w:type="dxa"/>
            <w:gridSpan w:val="4"/>
            <w:tcBorders>
              <w:top w:val="single" w:sz="8" w:space="0" w:color="auto"/>
              <w:left w:val="single" w:sz="8" w:space="0" w:color="auto"/>
              <w:bottom w:val="nil"/>
              <w:right w:val="single" w:sz="8" w:space="0" w:color="000000"/>
            </w:tcBorders>
            <w:shd w:val="clear" w:color="000000" w:fill="E26B0A"/>
            <w:vAlign w:val="center"/>
            <w:hideMark/>
          </w:tcPr>
          <w:p w:rsidR="00BA609E" w:rsidRPr="00BA609E" w:rsidRDefault="00BA609E" w:rsidP="00BA609E">
            <w:pPr>
              <w:spacing w:after="0" w:line="240" w:lineRule="auto"/>
              <w:jc w:val="center"/>
              <w:rPr>
                <w:rFonts w:ascii="Arial" w:eastAsia="Times New Roman" w:hAnsi="Arial" w:cs="Arial"/>
                <w:b/>
                <w:bCs/>
                <w:color w:val="000000"/>
                <w:sz w:val="20"/>
                <w:szCs w:val="20"/>
                <w:lang w:eastAsia="nl-NL"/>
              </w:rPr>
            </w:pPr>
            <w:r w:rsidRPr="00BA609E">
              <w:rPr>
                <w:rFonts w:ascii="Arial" w:eastAsia="Times New Roman" w:hAnsi="Arial" w:cs="Arial"/>
                <w:b/>
                <w:bCs/>
                <w:color w:val="000000"/>
                <w:sz w:val="20"/>
                <w:szCs w:val="20"/>
                <w:lang w:eastAsia="nl-NL"/>
              </w:rPr>
              <w:t>1. Kennis en inzicht</w:t>
            </w:r>
          </w:p>
        </w:tc>
        <w:tc>
          <w:tcPr>
            <w:tcW w:w="1843" w:type="dxa"/>
            <w:gridSpan w:val="3"/>
            <w:tcBorders>
              <w:top w:val="single" w:sz="8" w:space="0" w:color="auto"/>
              <w:left w:val="nil"/>
              <w:bottom w:val="nil"/>
              <w:right w:val="nil"/>
            </w:tcBorders>
            <w:shd w:val="clear" w:color="000000" w:fill="E26B0A"/>
            <w:vAlign w:val="center"/>
            <w:hideMark/>
          </w:tcPr>
          <w:p w:rsidR="00BA609E" w:rsidRPr="00BA609E" w:rsidRDefault="00BA609E" w:rsidP="00BA609E">
            <w:pPr>
              <w:spacing w:after="0" w:line="240" w:lineRule="auto"/>
              <w:jc w:val="center"/>
              <w:rPr>
                <w:rFonts w:ascii="Arial" w:eastAsia="Times New Roman" w:hAnsi="Arial" w:cs="Arial"/>
                <w:b/>
                <w:bCs/>
                <w:color w:val="000000"/>
                <w:sz w:val="20"/>
                <w:szCs w:val="20"/>
                <w:lang w:eastAsia="nl-NL"/>
              </w:rPr>
            </w:pPr>
            <w:r w:rsidRPr="00BA609E">
              <w:rPr>
                <w:rFonts w:ascii="Arial" w:eastAsia="Times New Roman" w:hAnsi="Arial" w:cs="Arial"/>
                <w:b/>
                <w:bCs/>
                <w:color w:val="000000"/>
                <w:sz w:val="20"/>
                <w:szCs w:val="20"/>
                <w:lang w:eastAsia="nl-NL"/>
              </w:rPr>
              <w:t>2. Toepassen kennis en inzicht</w:t>
            </w:r>
          </w:p>
        </w:tc>
        <w:tc>
          <w:tcPr>
            <w:tcW w:w="1984" w:type="dxa"/>
            <w:gridSpan w:val="3"/>
            <w:tcBorders>
              <w:top w:val="single" w:sz="8" w:space="0" w:color="auto"/>
              <w:left w:val="single" w:sz="8" w:space="0" w:color="auto"/>
              <w:bottom w:val="nil"/>
              <w:right w:val="single" w:sz="8" w:space="0" w:color="000000"/>
            </w:tcBorders>
            <w:shd w:val="clear" w:color="000000" w:fill="E26B0A"/>
            <w:vAlign w:val="center"/>
            <w:hideMark/>
          </w:tcPr>
          <w:p w:rsidR="00BA609E" w:rsidRPr="00BA609E" w:rsidRDefault="00BA609E" w:rsidP="00BA609E">
            <w:pPr>
              <w:spacing w:after="0" w:line="240" w:lineRule="auto"/>
              <w:jc w:val="center"/>
              <w:rPr>
                <w:rFonts w:ascii="Arial" w:eastAsia="Times New Roman" w:hAnsi="Arial" w:cs="Arial"/>
                <w:b/>
                <w:bCs/>
                <w:color w:val="000000"/>
                <w:sz w:val="20"/>
                <w:szCs w:val="20"/>
                <w:lang w:eastAsia="nl-NL"/>
              </w:rPr>
            </w:pPr>
            <w:r w:rsidRPr="00BA609E">
              <w:rPr>
                <w:rFonts w:ascii="Arial" w:eastAsia="Times New Roman" w:hAnsi="Arial" w:cs="Arial"/>
                <w:b/>
                <w:bCs/>
                <w:color w:val="000000"/>
                <w:sz w:val="20"/>
                <w:szCs w:val="20"/>
                <w:lang w:eastAsia="nl-NL"/>
              </w:rPr>
              <w:t>3.Oordeelsvorming</w:t>
            </w:r>
          </w:p>
        </w:tc>
        <w:tc>
          <w:tcPr>
            <w:tcW w:w="1560" w:type="dxa"/>
            <w:gridSpan w:val="2"/>
            <w:tcBorders>
              <w:top w:val="single" w:sz="8" w:space="0" w:color="auto"/>
              <w:left w:val="nil"/>
              <w:bottom w:val="nil"/>
              <w:right w:val="single" w:sz="8" w:space="0" w:color="000000"/>
            </w:tcBorders>
            <w:shd w:val="clear" w:color="000000" w:fill="E26B0A"/>
            <w:vAlign w:val="center"/>
            <w:hideMark/>
          </w:tcPr>
          <w:p w:rsidR="00BA609E" w:rsidRPr="00BA609E" w:rsidRDefault="00BA609E" w:rsidP="00BA609E">
            <w:pPr>
              <w:spacing w:after="0" w:line="240" w:lineRule="auto"/>
              <w:jc w:val="center"/>
              <w:rPr>
                <w:rFonts w:ascii="Arial" w:eastAsia="Times New Roman" w:hAnsi="Arial" w:cs="Arial"/>
                <w:b/>
                <w:bCs/>
                <w:color w:val="000000"/>
                <w:sz w:val="20"/>
                <w:szCs w:val="20"/>
                <w:lang w:eastAsia="nl-NL"/>
              </w:rPr>
            </w:pPr>
            <w:r w:rsidRPr="00BA609E">
              <w:rPr>
                <w:rFonts w:ascii="Arial" w:eastAsia="Times New Roman" w:hAnsi="Arial" w:cs="Arial"/>
                <w:b/>
                <w:bCs/>
                <w:color w:val="000000"/>
                <w:sz w:val="20"/>
                <w:szCs w:val="20"/>
                <w:lang w:eastAsia="nl-NL"/>
              </w:rPr>
              <w:t>4. Communicatie</w:t>
            </w:r>
          </w:p>
        </w:tc>
        <w:tc>
          <w:tcPr>
            <w:tcW w:w="1984" w:type="dxa"/>
            <w:gridSpan w:val="2"/>
            <w:tcBorders>
              <w:top w:val="single" w:sz="8" w:space="0" w:color="auto"/>
              <w:left w:val="nil"/>
              <w:bottom w:val="nil"/>
              <w:right w:val="single" w:sz="8" w:space="0" w:color="000000"/>
            </w:tcBorders>
            <w:shd w:val="clear" w:color="000000" w:fill="E26B0A"/>
            <w:vAlign w:val="center"/>
            <w:hideMark/>
          </w:tcPr>
          <w:p w:rsidR="00BA609E" w:rsidRPr="00BA609E" w:rsidRDefault="00BA609E" w:rsidP="00BA609E">
            <w:pPr>
              <w:spacing w:after="0" w:line="240" w:lineRule="auto"/>
              <w:jc w:val="center"/>
              <w:rPr>
                <w:rFonts w:ascii="Arial" w:eastAsia="Times New Roman" w:hAnsi="Arial" w:cs="Arial"/>
                <w:b/>
                <w:bCs/>
                <w:color w:val="000000"/>
                <w:sz w:val="20"/>
                <w:szCs w:val="20"/>
                <w:lang w:eastAsia="nl-NL"/>
              </w:rPr>
            </w:pPr>
            <w:r w:rsidRPr="00BA609E">
              <w:rPr>
                <w:rFonts w:ascii="Arial" w:eastAsia="Times New Roman" w:hAnsi="Arial" w:cs="Arial"/>
                <w:b/>
                <w:bCs/>
                <w:color w:val="000000"/>
                <w:sz w:val="20"/>
                <w:szCs w:val="20"/>
                <w:lang w:eastAsia="nl-NL"/>
              </w:rPr>
              <w:t>5. Leervaardigheden</w:t>
            </w:r>
          </w:p>
        </w:tc>
      </w:tr>
      <w:tr w:rsidR="00BA609E" w:rsidRPr="00BA609E" w:rsidTr="00DA69F8">
        <w:trPr>
          <w:trHeight w:val="315"/>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1276" w:type="dxa"/>
            <w:tcBorders>
              <w:top w:val="single" w:sz="8" w:space="0" w:color="auto"/>
              <w:left w:val="nil"/>
              <w:bottom w:val="single" w:sz="8" w:space="0" w:color="auto"/>
              <w:right w:val="nil"/>
            </w:tcBorders>
            <w:shd w:val="clear" w:color="auto" w:fill="auto"/>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567"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1.1</w:t>
            </w:r>
          </w:p>
        </w:tc>
        <w:tc>
          <w:tcPr>
            <w:tcW w:w="567" w:type="dxa"/>
            <w:tcBorders>
              <w:top w:val="single" w:sz="8" w:space="0" w:color="auto"/>
              <w:left w:val="nil"/>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1.2</w:t>
            </w:r>
          </w:p>
        </w:tc>
        <w:tc>
          <w:tcPr>
            <w:tcW w:w="567" w:type="dxa"/>
            <w:tcBorders>
              <w:top w:val="single" w:sz="8" w:space="0" w:color="auto"/>
              <w:left w:val="nil"/>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1.3</w:t>
            </w:r>
          </w:p>
        </w:tc>
        <w:tc>
          <w:tcPr>
            <w:tcW w:w="567" w:type="dxa"/>
            <w:tcBorders>
              <w:top w:val="single" w:sz="8" w:space="0" w:color="auto"/>
              <w:left w:val="nil"/>
              <w:bottom w:val="single" w:sz="8" w:space="0" w:color="auto"/>
              <w:right w:val="single" w:sz="8"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1.4</w:t>
            </w:r>
          </w:p>
        </w:tc>
        <w:tc>
          <w:tcPr>
            <w:tcW w:w="709" w:type="dxa"/>
            <w:tcBorders>
              <w:top w:val="single" w:sz="8" w:space="0" w:color="auto"/>
              <w:left w:val="nil"/>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2.1</w:t>
            </w:r>
          </w:p>
        </w:tc>
        <w:tc>
          <w:tcPr>
            <w:tcW w:w="567" w:type="dxa"/>
            <w:tcBorders>
              <w:top w:val="single" w:sz="8" w:space="0" w:color="auto"/>
              <w:left w:val="nil"/>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2.2</w:t>
            </w:r>
          </w:p>
        </w:tc>
        <w:tc>
          <w:tcPr>
            <w:tcW w:w="567" w:type="dxa"/>
            <w:tcBorders>
              <w:top w:val="single" w:sz="8" w:space="0" w:color="auto"/>
              <w:left w:val="nil"/>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2.3</w:t>
            </w:r>
          </w:p>
        </w:tc>
        <w:tc>
          <w:tcPr>
            <w:tcW w:w="709"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3.1</w:t>
            </w:r>
          </w:p>
        </w:tc>
        <w:tc>
          <w:tcPr>
            <w:tcW w:w="708" w:type="dxa"/>
            <w:tcBorders>
              <w:top w:val="single" w:sz="8" w:space="0" w:color="auto"/>
              <w:left w:val="nil"/>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3.2</w:t>
            </w:r>
          </w:p>
        </w:tc>
        <w:tc>
          <w:tcPr>
            <w:tcW w:w="567" w:type="dxa"/>
            <w:tcBorders>
              <w:top w:val="single" w:sz="8" w:space="0" w:color="auto"/>
              <w:left w:val="nil"/>
              <w:bottom w:val="single" w:sz="8" w:space="0" w:color="auto"/>
              <w:right w:val="single" w:sz="8"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3.3</w:t>
            </w:r>
          </w:p>
        </w:tc>
        <w:tc>
          <w:tcPr>
            <w:tcW w:w="795" w:type="dxa"/>
            <w:tcBorders>
              <w:top w:val="single" w:sz="8" w:space="0" w:color="auto"/>
              <w:left w:val="nil"/>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4.1</w:t>
            </w:r>
          </w:p>
        </w:tc>
        <w:tc>
          <w:tcPr>
            <w:tcW w:w="765" w:type="dxa"/>
            <w:tcBorders>
              <w:top w:val="single" w:sz="8" w:space="0" w:color="auto"/>
              <w:left w:val="nil"/>
              <w:bottom w:val="single" w:sz="8" w:space="0" w:color="auto"/>
              <w:right w:val="single" w:sz="8"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4.2</w:t>
            </w:r>
          </w:p>
        </w:tc>
        <w:tc>
          <w:tcPr>
            <w:tcW w:w="992" w:type="dxa"/>
            <w:tcBorders>
              <w:top w:val="single" w:sz="8" w:space="0" w:color="auto"/>
              <w:left w:val="nil"/>
              <w:bottom w:val="single" w:sz="8" w:space="0" w:color="auto"/>
              <w:right w:val="single" w:sz="4"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5.1</w:t>
            </w:r>
          </w:p>
        </w:tc>
        <w:tc>
          <w:tcPr>
            <w:tcW w:w="992" w:type="dxa"/>
            <w:tcBorders>
              <w:top w:val="single" w:sz="8" w:space="0" w:color="auto"/>
              <w:left w:val="nil"/>
              <w:bottom w:val="single" w:sz="8" w:space="0" w:color="auto"/>
              <w:right w:val="single" w:sz="8" w:space="0" w:color="auto"/>
            </w:tcBorders>
            <w:shd w:val="clear" w:color="000000" w:fill="FCD5B4"/>
            <w:vAlign w:val="center"/>
            <w:hideMark/>
          </w:tcPr>
          <w:p w:rsidR="00BA609E" w:rsidRPr="00BA609E" w:rsidRDefault="00BA609E" w:rsidP="00BA609E">
            <w:pPr>
              <w:spacing w:after="0" w:line="240" w:lineRule="auto"/>
              <w:jc w:val="center"/>
              <w:rPr>
                <w:rFonts w:ascii="Arial" w:eastAsia="Times New Roman" w:hAnsi="Arial" w:cs="Arial"/>
                <w:color w:val="000000"/>
                <w:sz w:val="16"/>
                <w:szCs w:val="16"/>
                <w:lang w:eastAsia="nl-NL"/>
              </w:rPr>
            </w:pPr>
            <w:r w:rsidRPr="00BA609E">
              <w:rPr>
                <w:rFonts w:ascii="Arial" w:eastAsia="Times New Roman" w:hAnsi="Arial" w:cs="Arial"/>
                <w:color w:val="000000"/>
                <w:sz w:val="16"/>
                <w:szCs w:val="16"/>
                <w:lang w:eastAsia="nl-NL"/>
              </w:rPr>
              <w:t>5.2</w:t>
            </w:r>
          </w:p>
        </w:tc>
      </w:tr>
      <w:tr w:rsidR="00BA609E" w:rsidRPr="00BA609E" w:rsidTr="00DA69F8">
        <w:trPr>
          <w:trHeight w:val="315"/>
        </w:trPr>
        <w:tc>
          <w:tcPr>
            <w:tcW w:w="3417" w:type="dxa"/>
            <w:tcBorders>
              <w:top w:val="nil"/>
              <w:left w:val="single" w:sz="8" w:space="0" w:color="auto"/>
              <w:bottom w:val="single" w:sz="8"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JAAR 1 semester 1</w:t>
            </w:r>
          </w:p>
        </w:tc>
        <w:tc>
          <w:tcPr>
            <w:tcW w:w="1276" w:type="dxa"/>
            <w:tcBorders>
              <w:top w:val="nil"/>
              <w:left w:val="nil"/>
              <w:bottom w:val="single" w:sz="8" w:space="0" w:color="auto"/>
              <w:right w:val="nil"/>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 </w:t>
            </w:r>
          </w:p>
        </w:tc>
        <w:tc>
          <w:tcPr>
            <w:tcW w:w="567" w:type="dxa"/>
            <w:tcBorders>
              <w:top w:val="nil"/>
              <w:left w:val="single" w:sz="8" w:space="0" w:color="auto"/>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single" w:sz="8" w:space="0" w:color="auto"/>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8" w:type="dxa"/>
            <w:tcBorders>
              <w:top w:val="nil"/>
              <w:left w:val="nil"/>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65" w:type="dxa"/>
            <w:tcBorders>
              <w:top w:val="nil"/>
              <w:left w:val="nil"/>
              <w:bottom w:val="single" w:sz="4"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315"/>
        </w:trPr>
        <w:tc>
          <w:tcPr>
            <w:tcW w:w="3417" w:type="dxa"/>
            <w:tcBorders>
              <w:top w:val="nil"/>
              <w:left w:val="single" w:sz="8" w:space="0" w:color="auto"/>
              <w:bottom w:val="single" w:sz="8"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b/>
                <w:bCs/>
                <w:color w:val="000000"/>
                <w:sz w:val="18"/>
                <w:szCs w:val="18"/>
                <w:lang w:eastAsia="nl-NL"/>
              </w:rPr>
            </w:pPr>
            <w:proofErr w:type="spellStart"/>
            <w:r w:rsidRPr="00BA609E">
              <w:rPr>
                <w:rFonts w:ascii="Arial" w:eastAsia="Times New Roman" w:hAnsi="Arial" w:cs="Arial"/>
                <w:b/>
                <w:bCs/>
                <w:color w:val="000000"/>
                <w:sz w:val="18"/>
                <w:szCs w:val="18"/>
                <w:lang w:eastAsia="nl-NL"/>
              </w:rPr>
              <w:t>vaktitel</w:t>
            </w:r>
            <w:proofErr w:type="spellEnd"/>
          </w:p>
        </w:tc>
        <w:tc>
          <w:tcPr>
            <w:tcW w:w="1276" w:type="dxa"/>
            <w:tcBorders>
              <w:top w:val="nil"/>
              <w:left w:val="nil"/>
              <w:bottom w:val="single" w:sz="8" w:space="0" w:color="auto"/>
              <w:right w:val="nil"/>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b/>
                <w:bCs/>
                <w:color w:val="000000"/>
                <w:sz w:val="18"/>
                <w:szCs w:val="18"/>
                <w:lang w:eastAsia="nl-NL"/>
              </w:rPr>
            </w:pPr>
            <w:proofErr w:type="spellStart"/>
            <w:r w:rsidRPr="00BA609E">
              <w:rPr>
                <w:rFonts w:ascii="Arial" w:eastAsia="Times New Roman" w:hAnsi="Arial" w:cs="Arial"/>
                <w:b/>
                <w:bCs/>
                <w:color w:val="000000"/>
                <w:sz w:val="18"/>
                <w:szCs w:val="18"/>
                <w:lang w:eastAsia="nl-NL"/>
              </w:rPr>
              <w:t>vakcode</w:t>
            </w:r>
            <w:proofErr w:type="spellEnd"/>
          </w:p>
        </w:tc>
        <w:tc>
          <w:tcPr>
            <w:tcW w:w="567" w:type="dxa"/>
            <w:tcBorders>
              <w:top w:val="nil"/>
              <w:left w:val="single" w:sz="8" w:space="0" w:color="auto"/>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567"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567"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567" w:type="dxa"/>
            <w:tcBorders>
              <w:top w:val="nil"/>
              <w:left w:val="nil"/>
              <w:bottom w:val="single" w:sz="8" w:space="0" w:color="auto"/>
              <w:right w:val="single" w:sz="8"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709"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567"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567"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709" w:type="dxa"/>
            <w:tcBorders>
              <w:top w:val="nil"/>
              <w:left w:val="single" w:sz="8" w:space="0" w:color="auto"/>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708"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567" w:type="dxa"/>
            <w:tcBorders>
              <w:top w:val="nil"/>
              <w:left w:val="nil"/>
              <w:bottom w:val="single" w:sz="8"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765" w:type="dxa"/>
            <w:tcBorders>
              <w:top w:val="nil"/>
              <w:left w:val="nil"/>
              <w:bottom w:val="single" w:sz="8" w:space="0" w:color="auto"/>
              <w:right w:val="single" w:sz="8"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992"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c>
          <w:tcPr>
            <w:tcW w:w="992" w:type="dxa"/>
            <w:tcBorders>
              <w:top w:val="nil"/>
              <w:left w:val="nil"/>
              <w:bottom w:val="single" w:sz="8" w:space="0" w:color="auto"/>
              <w:right w:val="single" w:sz="8" w:space="0" w:color="auto"/>
            </w:tcBorders>
            <w:shd w:val="clear" w:color="000000" w:fill="FABF8F"/>
            <w:noWrap/>
            <w:vAlign w:val="center"/>
            <w:hideMark/>
          </w:tcPr>
          <w:p w:rsidR="00BA609E" w:rsidRPr="00BA609E" w:rsidRDefault="00BA609E" w:rsidP="00BA609E">
            <w:pPr>
              <w:spacing w:after="0" w:line="240" w:lineRule="auto"/>
              <w:rPr>
                <w:rFonts w:ascii="Times New Roman" w:eastAsia="Times New Roman" w:hAnsi="Times New Roman" w:cs="Times New Roman"/>
                <w:color w:val="000000"/>
                <w:sz w:val="20"/>
                <w:szCs w:val="20"/>
                <w:lang w:eastAsia="nl-NL"/>
              </w:rPr>
            </w:pPr>
            <w:r w:rsidRPr="00BA609E">
              <w:rPr>
                <w:rFonts w:ascii="Times New Roman" w:eastAsia="Times New Roman" w:hAnsi="Times New Roman" w:cs="Times New Roman"/>
                <w:color w:val="000000"/>
                <w:sz w:val="20"/>
                <w:szCs w:val="20"/>
                <w:lang w:eastAsia="nl-NL"/>
              </w:rPr>
              <w:t> </w:t>
            </w:r>
          </w:p>
        </w:tc>
      </w:tr>
      <w:tr w:rsidR="00BA609E" w:rsidRPr="00BA609E" w:rsidTr="00DA69F8">
        <w:trPr>
          <w:trHeight w:val="31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proofErr w:type="spellStart"/>
            <w:r w:rsidRPr="00BA609E">
              <w:rPr>
                <w:rFonts w:ascii="Arial" w:eastAsia="Times New Roman" w:hAnsi="Arial" w:cs="Arial"/>
                <w:color w:val="000000"/>
                <w:sz w:val="18"/>
                <w:szCs w:val="18"/>
                <w:lang w:eastAsia="nl-NL"/>
              </w:rPr>
              <w:t>Archaeology</w:t>
            </w:r>
            <w:proofErr w:type="spellEnd"/>
            <w:r w:rsidRPr="00BA609E">
              <w:rPr>
                <w:rFonts w:ascii="Arial" w:eastAsia="Times New Roman" w:hAnsi="Arial" w:cs="Arial"/>
                <w:color w:val="000000"/>
                <w:sz w:val="18"/>
                <w:szCs w:val="18"/>
                <w:lang w:eastAsia="nl-NL"/>
              </w:rPr>
              <w:t xml:space="preserve"> </w:t>
            </w:r>
            <w:proofErr w:type="spellStart"/>
            <w:r w:rsidRPr="00BA609E">
              <w:rPr>
                <w:rFonts w:ascii="Arial" w:eastAsia="Times New Roman" w:hAnsi="Arial" w:cs="Arial"/>
                <w:color w:val="000000"/>
                <w:sz w:val="18"/>
                <w:szCs w:val="18"/>
                <w:lang w:eastAsia="nl-NL"/>
              </w:rPr>
              <w:t>Today</w:t>
            </w:r>
            <w:proofErr w:type="spellEnd"/>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LPX013M10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8"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992"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31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xml:space="preserve">Terp </w:t>
            </w:r>
            <w:proofErr w:type="spellStart"/>
            <w:r w:rsidRPr="00BA609E">
              <w:rPr>
                <w:rFonts w:ascii="Arial" w:eastAsia="Times New Roman" w:hAnsi="Arial" w:cs="Arial"/>
                <w:color w:val="000000"/>
                <w:sz w:val="18"/>
                <w:szCs w:val="18"/>
                <w:lang w:eastAsia="nl-NL"/>
              </w:rPr>
              <w:t>Archaeology</w:t>
            </w:r>
            <w:proofErr w:type="spellEnd"/>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LPX012M10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proofErr w:type="spellStart"/>
            <w:r w:rsidRPr="00BA609E">
              <w:rPr>
                <w:rFonts w:ascii="Arial" w:eastAsia="Times New Roman" w:hAnsi="Arial" w:cs="Arial"/>
                <w:color w:val="000000"/>
                <w:sz w:val="18"/>
                <w:szCs w:val="18"/>
                <w:lang w:eastAsia="nl-NL"/>
              </w:rPr>
              <w:t>Prehistoric</w:t>
            </w:r>
            <w:proofErr w:type="spellEnd"/>
            <w:r w:rsidRPr="00BA609E">
              <w:rPr>
                <w:rFonts w:ascii="Arial" w:eastAsia="Times New Roman" w:hAnsi="Arial" w:cs="Arial"/>
                <w:color w:val="000000"/>
                <w:sz w:val="18"/>
                <w:szCs w:val="18"/>
                <w:lang w:eastAsia="nl-NL"/>
              </w:rPr>
              <w:t xml:space="preserve"> </w:t>
            </w:r>
            <w:proofErr w:type="spellStart"/>
            <w:r w:rsidRPr="00BA609E">
              <w:rPr>
                <w:rFonts w:ascii="Arial" w:eastAsia="Times New Roman" w:hAnsi="Arial" w:cs="Arial"/>
                <w:color w:val="000000"/>
                <w:sz w:val="18"/>
                <w:szCs w:val="18"/>
                <w:lang w:eastAsia="nl-NL"/>
              </w:rPr>
              <w:t>Cultural</w:t>
            </w:r>
            <w:proofErr w:type="spellEnd"/>
            <w:r w:rsidRPr="00BA609E">
              <w:rPr>
                <w:rFonts w:ascii="Arial" w:eastAsia="Times New Roman" w:hAnsi="Arial" w:cs="Arial"/>
                <w:color w:val="000000"/>
                <w:sz w:val="18"/>
                <w:szCs w:val="18"/>
                <w:lang w:eastAsia="nl-NL"/>
              </w:rPr>
              <w:t xml:space="preserve"> Landscapes</w:t>
            </w:r>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LPX011M10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r>
      <w:tr w:rsidR="00BA609E" w:rsidRPr="00BA609E" w:rsidTr="00DA69F8">
        <w:trPr>
          <w:trHeight w:val="31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proofErr w:type="spellStart"/>
            <w:r w:rsidRPr="00BA609E">
              <w:rPr>
                <w:rFonts w:ascii="Arial" w:eastAsia="Times New Roman" w:hAnsi="Arial" w:cs="Arial"/>
                <w:color w:val="000000"/>
                <w:sz w:val="18"/>
                <w:szCs w:val="18"/>
                <w:lang w:eastAsia="nl-NL"/>
              </w:rPr>
              <w:t>Bioarchaeology</w:t>
            </w:r>
            <w:proofErr w:type="spellEnd"/>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LPX010M10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val="en-US" w:eastAsia="nl-NL"/>
              </w:rPr>
            </w:pPr>
            <w:r w:rsidRPr="00BA609E">
              <w:rPr>
                <w:rFonts w:ascii="Arial" w:eastAsia="Times New Roman" w:hAnsi="Arial" w:cs="Arial"/>
                <w:color w:val="000000"/>
                <w:sz w:val="18"/>
                <w:szCs w:val="18"/>
                <w:lang w:val="en-US" w:eastAsia="nl-NL"/>
              </w:rPr>
              <w:t>The Rise of Cities and States</w:t>
            </w:r>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LPM005M10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xml:space="preserve">The </w:t>
            </w:r>
            <w:proofErr w:type="spellStart"/>
            <w:r w:rsidRPr="00BA609E">
              <w:rPr>
                <w:rFonts w:ascii="Arial" w:eastAsia="Times New Roman" w:hAnsi="Arial" w:cs="Arial"/>
                <w:color w:val="000000"/>
                <w:sz w:val="18"/>
                <w:szCs w:val="18"/>
                <w:lang w:eastAsia="nl-NL"/>
              </w:rPr>
              <w:t>Archaeology</w:t>
            </w:r>
            <w:proofErr w:type="spellEnd"/>
            <w:r w:rsidRPr="00BA609E">
              <w:rPr>
                <w:rFonts w:ascii="Arial" w:eastAsia="Times New Roman" w:hAnsi="Arial" w:cs="Arial"/>
                <w:color w:val="000000"/>
                <w:sz w:val="18"/>
                <w:szCs w:val="18"/>
                <w:lang w:eastAsia="nl-NL"/>
              </w:rPr>
              <w:t xml:space="preserve"> of </w:t>
            </w:r>
            <w:proofErr w:type="spellStart"/>
            <w:r w:rsidRPr="00BA609E">
              <w:rPr>
                <w:rFonts w:ascii="Arial" w:eastAsia="Times New Roman" w:hAnsi="Arial" w:cs="Arial"/>
                <w:color w:val="000000"/>
                <w:sz w:val="18"/>
                <w:szCs w:val="18"/>
                <w:lang w:eastAsia="nl-NL"/>
              </w:rPr>
              <w:t>Death</w:t>
            </w:r>
            <w:proofErr w:type="spellEnd"/>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LPX006M10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proofErr w:type="spellStart"/>
            <w:r w:rsidRPr="00BA609E">
              <w:rPr>
                <w:rFonts w:ascii="Arial" w:eastAsia="Times New Roman" w:hAnsi="Arial" w:cs="Arial"/>
                <w:color w:val="000000"/>
                <w:sz w:val="18"/>
                <w:szCs w:val="18"/>
                <w:lang w:eastAsia="nl-NL"/>
              </w:rPr>
              <w:t>Mediterranean</w:t>
            </w:r>
            <w:proofErr w:type="spellEnd"/>
            <w:r w:rsidRPr="00BA609E">
              <w:rPr>
                <w:rFonts w:ascii="Arial" w:eastAsia="Times New Roman" w:hAnsi="Arial" w:cs="Arial"/>
                <w:color w:val="000000"/>
                <w:sz w:val="18"/>
                <w:szCs w:val="18"/>
                <w:lang w:eastAsia="nl-NL"/>
              </w:rPr>
              <w:t xml:space="preserve"> Landscape </w:t>
            </w:r>
            <w:proofErr w:type="spellStart"/>
            <w:r w:rsidRPr="00BA609E">
              <w:rPr>
                <w:rFonts w:ascii="Arial" w:eastAsia="Times New Roman" w:hAnsi="Arial" w:cs="Arial"/>
                <w:color w:val="000000"/>
                <w:sz w:val="18"/>
                <w:szCs w:val="18"/>
                <w:lang w:eastAsia="nl-NL"/>
              </w:rPr>
              <w:t>Archaeology</w:t>
            </w:r>
            <w:proofErr w:type="spellEnd"/>
            <w:r w:rsidRPr="00BA609E">
              <w:rPr>
                <w:rFonts w:ascii="Arial" w:eastAsia="Times New Roman" w:hAnsi="Arial" w:cs="Arial"/>
                <w:color w:val="000000"/>
                <w:sz w:val="18"/>
                <w:szCs w:val="18"/>
                <w:lang w:eastAsia="nl-NL"/>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LPX009M10</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val="en-US" w:eastAsia="nl-NL"/>
              </w:rPr>
            </w:pPr>
            <w:r w:rsidRPr="00BA609E">
              <w:rPr>
                <w:rFonts w:ascii="Arial" w:eastAsia="Times New Roman" w:hAnsi="Arial" w:cs="Arial"/>
                <w:color w:val="000000"/>
                <w:sz w:val="18"/>
                <w:szCs w:val="18"/>
                <w:lang w:val="en-US" w:eastAsia="nl-NL"/>
              </w:rPr>
              <w:t>Sustainability of People in the Polar Regions</w:t>
            </w:r>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LKR013M10</w:t>
            </w:r>
          </w:p>
        </w:tc>
        <w:tc>
          <w:tcPr>
            <w:tcW w:w="567" w:type="dxa"/>
            <w:tcBorders>
              <w:top w:val="nil"/>
              <w:left w:val="single" w:sz="8" w:space="0" w:color="auto"/>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nil"/>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9" w:type="dxa"/>
            <w:tcBorders>
              <w:top w:val="nil"/>
              <w:left w:val="single" w:sz="8" w:space="0" w:color="auto"/>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8" w:type="dxa"/>
            <w:tcBorders>
              <w:top w:val="nil"/>
              <w:left w:val="nil"/>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nil"/>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95" w:type="dxa"/>
            <w:tcBorders>
              <w:top w:val="nil"/>
              <w:left w:val="nil"/>
              <w:bottom w:val="nil"/>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nil"/>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nil"/>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992" w:type="dxa"/>
            <w:tcBorders>
              <w:top w:val="nil"/>
              <w:left w:val="nil"/>
              <w:bottom w:val="nil"/>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315"/>
        </w:trPr>
        <w:tc>
          <w:tcPr>
            <w:tcW w:w="3417" w:type="dxa"/>
            <w:tcBorders>
              <w:top w:val="nil"/>
              <w:left w:val="single" w:sz="8" w:space="0" w:color="auto"/>
              <w:bottom w:val="single" w:sz="8"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JAAR 1 semester 2</w:t>
            </w:r>
          </w:p>
        </w:tc>
        <w:tc>
          <w:tcPr>
            <w:tcW w:w="1276" w:type="dxa"/>
            <w:tcBorders>
              <w:top w:val="nil"/>
              <w:left w:val="nil"/>
              <w:bottom w:val="single" w:sz="8" w:space="0" w:color="auto"/>
              <w:right w:val="nil"/>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 </w:t>
            </w:r>
          </w:p>
        </w:tc>
        <w:tc>
          <w:tcPr>
            <w:tcW w:w="567" w:type="dxa"/>
            <w:tcBorders>
              <w:top w:val="single" w:sz="8" w:space="0" w:color="auto"/>
              <w:left w:val="single" w:sz="8" w:space="0" w:color="auto"/>
              <w:bottom w:val="single" w:sz="4" w:space="0" w:color="auto"/>
              <w:right w:val="single" w:sz="4" w:space="0" w:color="auto"/>
            </w:tcBorders>
            <w:shd w:val="clear" w:color="000000" w:fill="FABF8F"/>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single" w:sz="8" w:space="0" w:color="auto"/>
              <w:left w:val="nil"/>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single" w:sz="8" w:space="0" w:color="auto"/>
              <w:left w:val="nil"/>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single" w:sz="8" w:space="0" w:color="auto"/>
              <w:left w:val="nil"/>
              <w:bottom w:val="single" w:sz="4" w:space="0" w:color="auto"/>
              <w:right w:val="single" w:sz="8"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single" w:sz="8" w:space="0" w:color="auto"/>
              <w:left w:val="nil"/>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single" w:sz="8" w:space="0" w:color="auto"/>
              <w:left w:val="nil"/>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single" w:sz="8" w:space="0" w:color="auto"/>
              <w:left w:val="nil"/>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single" w:sz="8" w:space="0" w:color="auto"/>
              <w:left w:val="single" w:sz="8" w:space="0" w:color="auto"/>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8" w:type="dxa"/>
            <w:tcBorders>
              <w:top w:val="single" w:sz="8" w:space="0" w:color="auto"/>
              <w:left w:val="nil"/>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single" w:sz="8" w:space="0" w:color="auto"/>
              <w:left w:val="nil"/>
              <w:bottom w:val="single" w:sz="4" w:space="0" w:color="auto"/>
              <w:right w:val="single" w:sz="8" w:space="0" w:color="auto"/>
            </w:tcBorders>
            <w:shd w:val="clear" w:color="000000" w:fill="FABF8F"/>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single" w:sz="8" w:space="0" w:color="auto"/>
              <w:left w:val="nil"/>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65" w:type="dxa"/>
            <w:tcBorders>
              <w:top w:val="single" w:sz="8" w:space="0" w:color="auto"/>
              <w:left w:val="nil"/>
              <w:bottom w:val="single" w:sz="4" w:space="0" w:color="auto"/>
              <w:right w:val="single" w:sz="8"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single" w:sz="8" w:space="0" w:color="auto"/>
              <w:left w:val="nil"/>
              <w:bottom w:val="single" w:sz="4" w:space="0" w:color="auto"/>
              <w:right w:val="single" w:sz="4"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single" w:sz="8" w:space="0" w:color="auto"/>
              <w:left w:val="nil"/>
              <w:bottom w:val="single" w:sz="4" w:space="0" w:color="auto"/>
              <w:right w:val="single" w:sz="8" w:space="0" w:color="auto"/>
            </w:tcBorders>
            <w:shd w:val="clear" w:color="000000" w:fill="FABF8F"/>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315"/>
        </w:trPr>
        <w:tc>
          <w:tcPr>
            <w:tcW w:w="3417" w:type="dxa"/>
            <w:tcBorders>
              <w:top w:val="nil"/>
              <w:left w:val="single" w:sz="8" w:space="0" w:color="auto"/>
              <w:bottom w:val="single" w:sz="8"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b/>
                <w:bCs/>
                <w:color w:val="000000"/>
                <w:sz w:val="18"/>
                <w:szCs w:val="18"/>
                <w:lang w:eastAsia="nl-NL"/>
              </w:rPr>
            </w:pPr>
            <w:proofErr w:type="spellStart"/>
            <w:r w:rsidRPr="00BA609E">
              <w:rPr>
                <w:rFonts w:ascii="Arial" w:eastAsia="Times New Roman" w:hAnsi="Arial" w:cs="Arial"/>
                <w:b/>
                <w:bCs/>
                <w:color w:val="000000"/>
                <w:sz w:val="18"/>
                <w:szCs w:val="18"/>
                <w:lang w:eastAsia="nl-NL"/>
              </w:rPr>
              <w:t>vaktitel</w:t>
            </w:r>
            <w:proofErr w:type="spellEnd"/>
          </w:p>
        </w:tc>
        <w:tc>
          <w:tcPr>
            <w:tcW w:w="1276" w:type="dxa"/>
            <w:tcBorders>
              <w:top w:val="nil"/>
              <w:left w:val="nil"/>
              <w:bottom w:val="single" w:sz="8" w:space="0" w:color="auto"/>
              <w:right w:val="nil"/>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b/>
                <w:bCs/>
                <w:color w:val="000000"/>
                <w:sz w:val="18"/>
                <w:szCs w:val="18"/>
                <w:lang w:eastAsia="nl-NL"/>
              </w:rPr>
            </w:pPr>
            <w:proofErr w:type="spellStart"/>
            <w:r w:rsidRPr="00BA609E">
              <w:rPr>
                <w:rFonts w:ascii="Arial" w:eastAsia="Times New Roman" w:hAnsi="Arial" w:cs="Arial"/>
                <w:b/>
                <w:bCs/>
                <w:color w:val="000000"/>
                <w:sz w:val="18"/>
                <w:szCs w:val="18"/>
                <w:lang w:eastAsia="nl-NL"/>
              </w:rPr>
              <w:t>vakcode</w:t>
            </w:r>
            <w:proofErr w:type="spellEnd"/>
          </w:p>
        </w:tc>
        <w:tc>
          <w:tcPr>
            <w:tcW w:w="567" w:type="dxa"/>
            <w:tcBorders>
              <w:top w:val="nil"/>
              <w:left w:val="single" w:sz="8" w:space="0" w:color="auto"/>
              <w:bottom w:val="single" w:sz="8" w:space="0" w:color="auto"/>
              <w:right w:val="single" w:sz="4"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8"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single" w:sz="8" w:space="0" w:color="auto"/>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8"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8" w:space="0" w:color="auto"/>
            </w:tcBorders>
            <w:shd w:val="clear" w:color="000000" w:fill="FABF8F"/>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65" w:type="dxa"/>
            <w:tcBorders>
              <w:top w:val="nil"/>
              <w:left w:val="nil"/>
              <w:bottom w:val="single" w:sz="8" w:space="0" w:color="auto"/>
              <w:right w:val="single" w:sz="8"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8" w:space="0" w:color="auto"/>
              <w:right w:val="single" w:sz="4"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8" w:space="0" w:color="auto"/>
              <w:right w:val="single" w:sz="8" w:space="0" w:color="auto"/>
            </w:tcBorders>
            <w:shd w:val="clear" w:color="000000" w:fill="FABF8F"/>
            <w:noWrap/>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val="en-US" w:eastAsia="nl-NL"/>
              </w:rPr>
            </w:pPr>
            <w:r w:rsidRPr="00BA609E">
              <w:rPr>
                <w:rFonts w:ascii="Arial" w:eastAsia="Times New Roman" w:hAnsi="Arial" w:cs="Arial"/>
                <w:color w:val="000000"/>
                <w:sz w:val="18"/>
                <w:szCs w:val="18"/>
                <w:lang w:val="en-US" w:eastAsia="nl-NL"/>
              </w:rPr>
              <w:t>Advanced Modelling in GIS – Theory</w:t>
            </w:r>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LPX007M05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val="en-US" w:eastAsia="nl-NL"/>
              </w:rPr>
            </w:pPr>
            <w:r w:rsidRPr="00BA609E">
              <w:rPr>
                <w:rFonts w:ascii="Arial" w:eastAsia="Times New Roman" w:hAnsi="Arial" w:cs="Arial"/>
                <w:color w:val="000000"/>
                <w:sz w:val="18"/>
                <w:szCs w:val="18"/>
                <w:lang w:val="en-US" w:eastAsia="nl-NL"/>
              </w:rPr>
              <w:t xml:space="preserve">Advanced Modelling in GIS – Practice </w:t>
            </w:r>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LPX008M05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MA-</w:t>
            </w:r>
            <w:proofErr w:type="spellStart"/>
            <w:r w:rsidRPr="00BA609E">
              <w:rPr>
                <w:rFonts w:ascii="Arial" w:eastAsia="Times New Roman" w:hAnsi="Arial" w:cs="Arial"/>
                <w:color w:val="000000"/>
                <w:sz w:val="18"/>
                <w:szCs w:val="18"/>
                <w:lang w:eastAsia="nl-NL"/>
              </w:rPr>
              <w:t>Internship</w:t>
            </w:r>
            <w:proofErr w:type="spellEnd"/>
            <w:r w:rsidRPr="00BA609E">
              <w:rPr>
                <w:rFonts w:ascii="Arial" w:eastAsia="Times New Roman" w:hAnsi="Arial" w:cs="Arial"/>
                <w:color w:val="000000"/>
                <w:sz w:val="18"/>
                <w:szCs w:val="18"/>
                <w:lang w:eastAsia="nl-NL"/>
              </w:rPr>
              <w:t xml:space="preserve"> </w:t>
            </w:r>
            <w:proofErr w:type="spellStart"/>
            <w:r w:rsidRPr="00BA609E">
              <w:rPr>
                <w:rFonts w:ascii="Arial" w:eastAsia="Times New Roman" w:hAnsi="Arial" w:cs="Arial"/>
                <w:color w:val="000000"/>
                <w:sz w:val="18"/>
                <w:szCs w:val="18"/>
                <w:lang w:eastAsia="nl-NL"/>
              </w:rPr>
              <w:t>Archaeology</w:t>
            </w:r>
            <w:proofErr w:type="spellEnd"/>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LPX001M10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8"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4"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4"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x</w:t>
            </w:r>
          </w:p>
        </w:tc>
        <w:tc>
          <w:tcPr>
            <w:tcW w:w="992" w:type="dxa"/>
            <w:tcBorders>
              <w:top w:val="nil"/>
              <w:left w:val="nil"/>
              <w:bottom w:val="single" w:sz="4"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4"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r>
      <w:tr w:rsidR="00BA609E" w:rsidRPr="00BA609E" w:rsidTr="00DA69F8">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val="en-US" w:eastAsia="nl-NL"/>
              </w:rPr>
            </w:pPr>
            <w:r w:rsidRPr="00BA609E">
              <w:rPr>
                <w:rFonts w:ascii="Arial" w:eastAsia="Times New Roman" w:hAnsi="Arial" w:cs="Arial"/>
                <w:color w:val="000000"/>
                <w:sz w:val="18"/>
                <w:szCs w:val="18"/>
                <w:lang w:val="en-US" w:eastAsia="nl-NL"/>
              </w:rPr>
              <w:t>MA-Thesis and Thesis-class  Archaeology</w:t>
            </w:r>
          </w:p>
        </w:tc>
        <w:tc>
          <w:tcPr>
            <w:tcW w:w="1276" w:type="dxa"/>
            <w:tcBorders>
              <w:top w:val="nil"/>
              <w:left w:val="nil"/>
              <w:bottom w:val="single" w:sz="8" w:space="0" w:color="auto"/>
              <w:right w:val="nil"/>
            </w:tcBorders>
            <w:shd w:val="clear" w:color="auto" w:fill="auto"/>
            <w:vAlign w:val="center"/>
            <w:hideMark/>
          </w:tcPr>
          <w:p w:rsidR="00BA609E" w:rsidRPr="00BA609E" w:rsidRDefault="00BA609E" w:rsidP="00BA609E">
            <w:pPr>
              <w:spacing w:after="0" w:line="240" w:lineRule="auto"/>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LPX999M20</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09" w:type="dxa"/>
            <w:tcBorders>
              <w:top w:val="nil"/>
              <w:left w:val="nil"/>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567" w:type="dxa"/>
            <w:tcBorders>
              <w:top w:val="nil"/>
              <w:left w:val="nil"/>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08" w:type="dxa"/>
            <w:tcBorders>
              <w:top w:val="nil"/>
              <w:left w:val="nil"/>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795" w:type="dxa"/>
            <w:tcBorders>
              <w:top w:val="nil"/>
              <w:left w:val="nil"/>
              <w:bottom w:val="single" w:sz="8" w:space="0" w:color="auto"/>
              <w:right w:val="single" w:sz="4" w:space="0" w:color="auto"/>
            </w:tcBorders>
            <w:shd w:val="clear" w:color="auto" w:fill="auto"/>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765" w:type="dxa"/>
            <w:tcBorders>
              <w:top w:val="nil"/>
              <w:left w:val="nil"/>
              <w:bottom w:val="single" w:sz="8"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color w:val="000000"/>
                <w:sz w:val="18"/>
                <w:szCs w:val="18"/>
                <w:lang w:eastAsia="nl-NL"/>
              </w:rPr>
            </w:pPr>
            <w:r w:rsidRPr="00BA609E">
              <w:rPr>
                <w:rFonts w:ascii="Arial" w:eastAsia="Times New Roman" w:hAnsi="Arial" w:cs="Arial"/>
                <w:color w:val="000000"/>
                <w:sz w:val="18"/>
                <w:szCs w:val="18"/>
                <w:lang w:eastAsia="nl-NL"/>
              </w:rPr>
              <w:t> </w:t>
            </w:r>
          </w:p>
        </w:tc>
        <w:tc>
          <w:tcPr>
            <w:tcW w:w="992" w:type="dxa"/>
            <w:tcBorders>
              <w:top w:val="nil"/>
              <w:left w:val="nil"/>
              <w:bottom w:val="single" w:sz="8" w:space="0" w:color="auto"/>
              <w:right w:val="single" w:sz="4"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c>
          <w:tcPr>
            <w:tcW w:w="992" w:type="dxa"/>
            <w:tcBorders>
              <w:top w:val="nil"/>
              <w:left w:val="nil"/>
              <w:bottom w:val="single" w:sz="8" w:space="0" w:color="auto"/>
              <w:right w:val="single" w:sz="8" w:space="0" w:color="auto"/>
            </w:tcBorders>
            <w:shd w:val="clear" w:color="auto" w:fill="auto"/>
            <w:noWrap/>
            <w:vAlign w:val="center"/>
            <w:hideMark/>
          </w:tcPr>
          <w:p w:rsidR="00BA609E" w:rsidRPr="00BA609E" w:rsidRDefault="00BA609E" w:rsidP="00BA609E">
            <w:pPr>
              <w:spacing w:after="0" w:line="240" w:lineRule="auto"/>
              <w:jc w:val="center"/>
              <w:rPr>
                <w:rFonts w:ascii="Arial" w:eastAsia="Times New Roman" w:hAnsi="Arial" w:cs="Arial"/>
                <w:b/>
                <w:bCs/>
                <w:color w:val="000000"/>
                <w:sz w:val="18"/>
                <w:szCs w:val="18"/>
                <w:lang w:eastAsia="nl-NL"/>
              </w:rPr>
            </w:pPr>
            <w:r w:rsidRPr="00BA609E">
              <w:rPr>
                <w:rFonts w:ascii="Arial" w:eastAsia="Times New Roman" w:hAnsi="Arial" w:cs="Arial"/>
                <w:b/>
                <w:bCs/>
                <w:color w:val="000000"/>
                <w:sz w:val="18"/>
                <w:szCs w:val="18"/>
                <w:lang w:eastAsia="nl-NL"/>
              </w:rPr>
              <w:t>X</w:t>
            </w:r>
          </w:p>
        </w:tc>
      </w:tr>
      <w:tr w:rsidR="00BA609E" w:rsidRPr="00BA609E" w:rsidTr="00DA69F8">
        <w:trPr>
          <w:trHeight w:val="300"/>
        </w:trPr>
        <w:tc>
          <w:tcPr>
            <w:tcW w:w="14332" w:type="dxa"/>
            <w:gridSpan w:val="16"/>
            <w:tcBorders>
              <w:top w:val="nil"/>
              <w:left w:val="nil"/>
              <w:bottom w:val="nil"/>
              <w:right w:val="nil"/>
            </w:tcBorders>
            <w:shd w:val="clear" w:color="auto" w:fill="auto"/>
            <w:noWrap/>
            <w:vAlign w:val="bottom"/>
            <w:hideMark/>
          </w:tcPr>
          <w:p w:rsidR="00BA609E" w:rsidRPr="00BA609E" w:rsidRDefault="00BA609E" w:rsidP="00BA609E">
            <w:pPr>
              <w:spacing w:after="0" w:line="240" w:lineRule="auto"/>
              <w:rPr>
                <w:rFonts w:ascii="Georgia" w:eastAsia="Times New Roman" w:hAnsi="Georgia" w:cs="Times New Roman"/>
                <w:color w:val="000000"/>
                <w:sz w:val="20"/>
                <w:szCs w:val="20"/>
                <w:lang w:eastAsia="nl-NL"/>
              </w:rPr>
            </w:pPr>
            <w:r w:rsidRPr="00BA609E">
              <w:rPr>
                <w:rFonts w:ascii="Georgia" w:eastAsia="Times New Roman" w:hAnsi="Georgia" w:cs="Times New Roman"/>
                <w:b/>
                <w:bCs/>
                <w:color w:val="000000"/>
                <w:sz w:val="20"/>
                <w:szCs w:val="20"/>
                <w:lang w:eastAsia="nl-NL"/>
              </w:rPr>
              <w:t>X</w:t>
            </w:r>
            <w:r w:rsidRPr="00BA609E">
              <w:rPr>
                <w:rFonts w:ascii="Georgia" w:eastAsia="Times New Roman" w:hAnsi="Georgia" w:cs="Times New Roman"/>
                <w:color w:val="000000"/>
                <w:sz w:val="20"/>
                <w:szCs w:val="20"/>
                <w:lang w:eastAsia="nl-NL"/>
              </w:rPr>
              <w:t xml:space="preserve"> =expliciet getoetst</w:t>
            </w:r>
            <w:r w:rsidRPr="00BA609E">
              <w:rPr>
                <w:rFonts w:ascii="Georgia" w:eastAsia="Times New Roman" w:hAnsi="Georgia" w:cs="Times New Roman"/>
                <w:sz w:val="20"/>
                <w:szCs w:val="20"/>
              </w:rPr>
              <w:t xml:space="preserve"> (de toetsing is dusdanig strikt dat de student kan aantonen te voldoen aan wat in de eindkwalificatie is gesteld)</w:t>
            </w:r>
          </w:p>
          <w:p w:rsidR="00BA609E" w:rsidRPr="00BA609E" w:rsidRDefault="00BA609E" w:rsidP="00BA609E">
            <w:pPr>
              <w:spacing w:after="0" w:line="240" w:lineRule="auto"/>
              <w:rPr>
                <w:rFonts w:ascii="Georgia" w:eastAsia="Times New Roman" w:hAnsi="Georgia" w:cs="Times New Roman"/>
                <w:color w:val="000000"/>
                <w:sz w:val="20"/>
                <w:szCs w:val="20"/>
                <w:lang w:eastAsia="nl-NL"/>
              </w:rPr>
            </w:pPr>
            <w:r w:rsidRPr="00BA609E">
              <w:rPr>
                <w:rFonts w:ascii="Georgia" w:eastAsia="Times New Roman" w:hAnsi="Georgia" w:cs="Times New Roman"/>
                <w:color w:val="000000"/>
                <w:sz w:val="20"/>
                <w:szCs w:val="20"/>
                <w:lang w:eastAsia="nl-NL"/>
              </w:rPr>
              <w:t xml:space="preserve">x = marginaal getoetst (de toetsing is dusdanig dat er geen waarborg is dat </w:t>
            </w:r>
            <w:r w:rsidRPr="00BA609E">
              <w:rPr>
                <w:rFonts w:ascii="Georgia" w:eastAsia="Times New Roman" w:hAnsi="Georgia" w:cs="Times New Roman"/>
                <w:sz w:val="20"/>
                <w:szCs w:val="20"/>
              </w:rPr>
              <w:t>de student kan aantonen te voldoen aan wat in de eindkwalificatie is gesteld)</w:t>
            </w:r>
          </w:p>
        </w:tc>
      </w:tr>
    </w:tbl>
    <w:p w:rsidR="00BA609E" w:rsidRPr="00BA609E" w:rsidRDefault="00BA609E" w:rsidP="00BA609E">
      <w:pPr>
        <w:spacing w:after="0" w:line="240" w:lineRule="auto"/>
        <w:jc w:val="both"/>
        <w:rPr>
          <w:rFonts w:ascii="Georgia" w:eastAsia="Times New Roman" w:hAnsi="Georgia" w:cs="Times New Roman"/>
          <w:sz w:val="20"/>
          <w:szCs w:val="20"/>
        </w:rPr>
      </w:pPr>
    </w:p>
    <w:p w:rsidR="00C94B59" w:rsidRDefault="00C94B59">
      <w:bookmarkStart w:id="0" w:name="_GoBack"/>
      <w:bookmarkEnd w:id="0"/>
    </w:p>
    <w:sectPr w:rsidR="00C94B59" w:rsidSect="00137F90">
      <w:footerReference w:type="default" r:id="rId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8" w:rsidRPr="007A45C2" w:rsidRDefault="00BA609E">
    <w:pPr>
      <w:pStyle w:val="Footer"/>
      <w:jc w:val="center"/>
    </w:pPr>
  </w:p>
  <w:p w:rsidR="004D6FD8" w:rsidRDefault="00BA609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166"/>
    <w:multiLevelType w:val="multilevel"/>
    <w:tmpl w:val="5622D108"/>
    <w:lvl w:ilvl="0">
      <w:start w:val="5"/>
      <w:numFmt w:val="decimal"/>
      <w:lvlText w:val="%1"/>
      <w:lvlJc w:val="left"/>
      <w:pPr>
        <w:ind w:left="360" w:hanging="360"/>
      </w:pPr>
      <w:rPr>
        <w:rFonts w:eastAsia="Times New Roman" w:hint="default"/>
        <w:i w:val="0"/>
      </w:rPr>
    </w:lvl>
    <w:lvl w:ilvl="1">
      <w:start w:val="1"/>
      <w:numFmt w:val="decimal"/>
      <w:lvlText w:val="%1.%2"/>
      <w:lvlJc w:val="left"/>
      <w:pPr>
        <w:ind w:left="360" w:hanging="360"/>
      </w:pPr>
      <w:rPr>
        <w:rFonts w:eastAsia="Times New Roman" w:hint="default"/>
        <w:i w:val="0"/>
      </w:rPr>
    </w:lvl>
    <w:lvl w:ilvl="2">
      <w:start w:val="1"/>
      <w:numFmt w:val="upperLetter"/>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abstractNum w:abstractNumId="1">
    <w:nsid w:val="32B5187D"/>
    <w:multiLevelType w:val="multilevel"/>
    <w:tmpl w:val="76F074FE"/>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9E"/>
    <w:rsid w:val="000004D2"/>
    <w:rsid w:val="00000613"/>
    <w:rsid w:val="000010BE"/>
    <w:rsid w:val="00013BE7"/>
    <w:rsid w:val="00013FF5"/>
    <w:rsid w:val="00051B1F"/>
    <w:rsid w:val="00052E17"/>
    <w:rsid w:val="000629C3"/>
    <w:rsid w:val="00062E5A"/>
    <w:rsid w:val="000656C7"/>
    <w:rsid w:val="00075DA0"/>
    <w:rsid w:val="00082E04"/>
    <w:rsid w:val="00087967"/>
    <w:rsid w:val="000931A6"/>
    <w:rsid w:val="000A1C46"/>
    <w:rsid w:val="000A56A2"/>
    <w:rsid w:val="000A67EC"/>
    <w:rsid w:val="000C3383"/>
    <w:rsid w:val="000C6CF1"/>
    <w:rsid w:val="000D0D6E"/>
    <w:rsid w:val="000E1B96"/>
    <w:rsid w:val="000E7F65"/>
    <w:rsid w:val="00113498"/>
    <w:rsid w:val="00116A50"/>
    <w:rsid w:val="001209F8"/>
    <w:rsid w:val="00140FC7"/>
    <w:rsid w:val="001431CE"/>
    <w:rsid w:val="00152AF0"/>
    <w:rsid w:val="0015421B"/>
    <w:rsid w:val="00175244"/>
    <w:rsid w:val="0018491D"/>
    <w:rsid w:val="0019228B"/>
    <w:rsid w:val="00193E80"/>
    <w:rsid w:val="001A3AE3"/>
    <w:rsid w:val="001B514A"/>
    <w:rsid w:val="001C0F18"/>
    <w:rsid w:val="001C2399"/>
    <w:rsid w:val="001D2F18"/>
    <w:rsid w:val="001E3107"/>
    <w:rsid w:val="00214DF0"/>
    <w:rsid w:val="00214F6F"/>
    <w:rsid w:val="00225DE2"/>
    <w:rsid w:val="0022654B"/>
    <w:rsid w:val="00227013"/>
    <w:rsid w:val="002360D4"/>
    <w:rsid w:val="00236EB7"/>
    <w:rsid w:val="00241463"/>
    <w:rsid w:val="00245A80"/>
    <w:rsid w:val="002461BA"/>
    <w:rsid w:val="002468B6"/>
    <w:rsid w:val="00246AE0"/>
    <w:rsid w:val="00251CCA"/>
    <w:rsid w:val="00281206"/>
    <w:rsid w:val="002912A6"/>
    <w:rsid w:val="00292787"/>
    <w:rsid w:val="00295586"/>
    <w:rsid w:val="00297104"/>
    <w:rsid w:val="002B02D1"/>
    <w:rsid w:val="002B66CE"/>
    <w:rsid w:val="002E5526"/>
    <w:rsid w:val="002F5091"/>
    <w:rsid w:val="00305C3C"/>
    <w:rsid w:val="003122D6"/>
    <w:rsid w:val="00312929"/>
    <w:rsid w:val="00314221"/>
    <w:rsid w:val="00317FF2"/>
    <w:rsid w:val="00327AB0"/>
    <w:rsid w:val="00332A08"/>
    <w:rsid w:val="00345C5D"/>
    <w:rsid w:val="00352D08"/>
    <w:rsid w:val="003542E0"/>
    <w:rsid w:val="00355B46"/>
    <w:rsid w:val="00356C9A"/>
    <w:rsid w:val="00360F0F"/>
    <w:rsid w:val="00364AC1"/>
    <w:rsid w:val="00372298"/>
    <w:rsid w:val="0037406E"/>
    <w:rsid w:val="003743C1"/>
    <w:rsid w:val="00375BBA"/>
    <w:rsid w:val="00376B45"/>
    <w:rsid w:val="00381F47"/>
    <w:rsid w:val="0038348F"/>
    <w:rsid w:val="003875F8"/>
    <w:rsid w:val="00387B50"/>
    <w:rsid w:val="003A081C"/>
    <w:rsid w:val="003A15DF"/>
    <w:rsid w:val="003A3102"/>
    <w:rsid w:val="003C5CD7"/>
    <w:rsid w:val="003D5E77"/>
    <w:rsid w:val="003D6E0A"/>
    <w:rsid w:val="003E2EE2"/>
    <w:rsid w:val="003E3381"/>
    <w:rsid w:val="003F1297"/>
    <w:rsid w:val="003F1434"/>
    <w:rsid w:val="003F1AF5"/>
    <w:rsid w:val="003F2988"/>
    <w:rsid w:val="003F4A42"/>
    <w:rsid w:val="003F579A"/>
    <w:rsid w:val="0040067B"/>
    <w:rsid w:val="0040211E"/>
    <w:rsid w:val="00410D22"/>
    <w:rsid w:val="004150FF"/>
    <w:rsid w:val="004215BB"/>
    <w:rsid w:val="004349F5"/>
    <w:rsid w:val="00436F13"/>
    <w:rsid w:val="00453431"/>
    <w:rsid w:val="00471B77"/>
    <w:rsid w:val="0047474E"/>
    <w:rsid w:val="00484F18"/>
    <w:rsid w:val="004853FD"/>
    <w:rsid w:val="004874E3"/>
    <w:rsid w:val="00493C51"/>
    <w:rsid w:val="00494CF9"/>
    <w:rsid w:val="004A76E3"/>
    <w:rsid w:val="004B324B"/>
    <w:rsid w:val="004B484D"/>
    <w:rsid w:val="004C183B"/>
    <w:rsid w:val="004C6ECF"/>
    <w:rsid w:val="004C77DD"/>
    <w:rsid w:val="004C7DFC"/>
    <w:rsid w:val="004D6CA1"/>
    <w:rsid w:val="004E3ED6"/>
    <w:rsid w:val="004E4035"/>
    <w:rsid w:val="004F3959"/>
    <w:rsid w:val="004F7B9B"/>
    <w:rsid w:val="0050563E"/>
    <w:rsid w:val="005163FE"/>
    <w:rsid w:val="00521482"/>
    <w:rsid w:val="00530280"/>
    <w:rsid w:val="00540608"/>
    <w:rsid w:val="0054562D"/>
    <w:rsid w:val="005521A4"/>
    <w:rsid w:val="00565BA9"/>
    <w:rsid w:val="00574512"/>
    <w:rsid w:val="00581EA3"/>
    <w:rsid w:val="00591AD8"/>
    <w:rsid w:val="005961A6"/>
    <w:rsid w:val="005B00D6"/>
    <w:rsid w:val="005C592E"/>
    <w:rsid w:val="005E057C"/>
    <w:rsid w:val="005E0947"/>
    <w:rsid w:val="005E7E32"/>
    <w:rsid w:val="005F2E13"/>
    <w:rsid w:val="005F4984"/>
    <w:rsid w:val="00602248"/>
    <w:rsid w:val="006034C4"/>
    <w:rsid w:val="00623D8E"/>
    <w:rsid w:val="00636D0E"/>
    <w:rsid w:val="00641CDB"/>
    <w:rsid w:val="00645F1C"/>
    <w:rsid w:val="00663A97"/>
    <w:rsid w:val="00676648"/>
    <w:rsid w:val="006779A5"/>
    <w:rsid w:val="0068386C"/>
    <w:rsid w:val="00685FFB"/>
    <w:rsid w:val="00692353"/>
    <w:rsid w:val="00694401"/>
    <w:rsid w:val="0069455E"/>
    <w:rsid w:val="00695A2C"/>
    <w:rsid w:val="006B4BC0"/>
    <w:rsid w:val="006C11AF"/>
    <w:rsid w:val="006C5C63"/>
    <w:rsid w:val="006C5E1E"/>
    <w:rsid w:val="006D162C"/>
    <w:rsid w:val="006D2B91"/>
    <w:rsid w:val="006D42BB"/>
    <w:rsid w:val="006E6CF2"/>
    <w:rsid w:val="006F417B"/>
    <w:rsid w:val="006F76A3"/>
    <w:rsid w:val="00706A4F"/>
    <w:rsid w:val="00711B4E"/>
    <w:rsid w:val="00714995"/>
    <w:rsid w:val="0073164A"/>
    <w:rsid w:val="00744922"/>
    <w:rsid w:val="00767522"/>
    <w:rsid w:val="00767C65"/>
    <w:rsid w:val="00777D1D"/>
    <w:rsid w:val="0078446B"/>
    <w:rsid w:val="00786CD5"/>
    <w:rsid w:val="0078726B"/>
    <w:rsid w:val="007959A4"/>
    <w:rsid w:val="007A066F"/>
    <w:rsid w:val="007A29FF"/>
    <w:rsid w:val="007A3689"/>
    <w:rsid w:val="007A409A"/>
    <w:rsid w:val="007A4745"/>
    <w:rsid w:val="007A5DC5"/>
    <w:rsid w:val="007C0155"/>
    <w:rsid w:val="007D07D4"/>
    <w:rsid w:val="007D455F"/>
    <w:rsid w:val="008000D4"/>
    <w:rsid w:val="00800321"/>
    <w:rsid w:val="00801908"/>
    <w:rsid w:val="00807802"/>
    <w:rsid w:val="00810C71"/>
    <w:rsid w:val="008208C7"/>
    <w:rsid w:val="008267A8"/>
    <w:rsid w:val="00831A33"/>
    <w:rsid w:val="00841978"/>
    <w:rsid w:val="008457BB"/>
    <w:rsid w:val="00855BF3"/>
    <w:rsid w:val="008571D7"/>
    <w:rsid w:val="00865044"/>
    <w:rsid w:val="00874155"/>
    <w:rsid w:val="00877C29"/>
    <w:rsid w:val="00882475"/>
    <w:rsid w:val="00894922"/>
    <w:rsid w:val="008A69F0"/>
    <w:rsid w:val="008A7E04"/>
    <w:rsid w:val="008D2E42"/>
    <w:rsid w:val="008D55B0"/>
    <w:rsid w:val="00904550"/>
    <w:rsid w:val="009132BF"/>
    <w:rsid w:val="0091485B"/>
    <w:rsid w:val="00917914"/>
    <w:rsid w:val="00923FB9"/>
    <w:rsid w:val="00924FA7"/>
    <w:rsid w:val="00931F88"/>
    <w:rsid w:val="009366C9"/>
    <w:rsid w:val="0095425B"/>
    <w:rsid w:val="00961686"/>
    <w:rsid w:val="00987E4B"/>
    <w:rsid w:val="00990274"/>
    <w:rsid w:val="00992304"/>
    <w:rsid w:val="00992A38"/>
    <w:rsid w:val="009956AB"/>
    <w:rsid w:val="009A7547"/>
    <w:rsid w:val="009A7F50"/>
    <w:rsid w:val="009B062B"/>
    <w:rsid w:val="009B1521"/>
    <w:rsid w:val="009C427F"/>
    <w:rsid w:val="009C7856"/>
    <w:rsid w:val="009D0E8B"/>
    <w:rsid w:val="009D6F77"/>
    <w:rsid w:val="009E6F18"/>
    <w:rsid w:val="00A007A1"/>
    <w:rsid w:val="00A07096"/>
    <w:rsid w:val="00A10EFB"/>
    <w:rsid w:val="00A17295"/>
    <w:rsid w:val="00A25DFD"/>
    <w:rsid w:val="00A3094B"/>
    <w:rsid w:val="00A3636B"/>
    <w:rsid w:val="00A52AA1"/>
    <w:rsid w:val="00A5508F"/>
    <w:rsid w:val="00A66F7F"/>
    <w:rsid w:val="00A72A7E"/>
    <w:rsid w:val="00A759AD"/>
    <w:rsid w:val="00A760CF"/>
    <w:rsid w:val="00A806C8"/>
    <w:rsid w:val="00A80AF9"/>
    <w:rsid w:val="00A839F5"/>
    <w:rsid w:val="00A95033"/>
    <w:rsid w:val="00A97F94"/>
    <w:rsid w:val="00AA29E2"/>
    <w:rsid w:val="00AB0A9B"/>
    <w:rsid w:val="00AB3066"/>
    <w:rsid w:val="00AC0C67"/>
    <w:rsid w:val="00AC4F9B"/>
    <w:rsid w:val="00AC50C1"/>
    <w:rsid w:val="00AC73C2"/>
    <w:rsid w:val="00AE0EC4"/>
    <w:rsid w:val="00AE2B29"/>
    <w:rsid w:val="00AE502F"/>
    <w:rsid w:val="00AF0AF1"/>
    <w:rsid w:val="00B0213F"/>
    <w:rsid w:val="00B02532"/>
    <w:rsid w:val="00B12564"/>
    <w:rsid w:val="00B13240"/>
    <w:rsid w:val="00B14399"/>
    <w:rsid w:val="00B21337"/>
    <w:rsid w:val="00B255F0"/>
    <w:rsid w:val="00B43D4E"/>
    <w:rsid w:val="00B440B7"/>
    <w:rsid w:val="00B45511"/>
    <w:rsid w:val="00B5464C"/>
    <w:rsid w:val="00B61318"/>
    <w:rsid w:val="00B660DA"/>
    <w:rsid w:val="00B729EE"/>
    <w:rsid w:val="00B74EFB"/>
    <w:rsid w:val="00B83767"/>
    <w:rsid w:val="00B8478C"/>
    <w:rsid w:val="00B92D38"/>
    <w:rsid w:val="00B92FAD"/>
    <w:rsid w:val="00B93EE3"/>
    <w:rsid w:val="00BA232F"/>
    <w:rsid w:val="00BA28DE"/>
    <w:rsid w:val="00BA37DE"/>
    <w:rsid w:val="00BA5349"/>
    <w:rsid w:val="00BA609E"/>
    <w:rsid w:val="00BA627E"/>
    <w:rsid w:val="00BA7448"/>
    <w:rsid w:val="00BA7BAA"/>
    <w:rsid w:val="00BC1C62"/>
    <w:rsid w:val="00BD0435"/>
    <w:rsid w:val="00BD22A2"/>
    <w:rsid w:val="00BD77FD"/>
    <w:rsid w:val="00BF6AAD"/>
    <w:rsid w:val="00C0167C"/>
    <w:rsid w:val="00C10554"/>
    <w:rsid w:val="00C14510"/>
    <w:rsid w:val="00C1760B"/>
    <w:rsid w:val="00C23C3F"/>
    <w:rsid w:val="00C3460D"/>
    <w:rsid w:val="00C34F2A"/>
    <w:rsid w:val="00C36C88"/>
    <w:rsid w:val="00C425AC"/>
    <w:rsid w:val="00C50289"/>
    <w:rsid w:val="00C57507"/>
    <w:rsid w:val="00C608EE"/>
    <w:rsid w:val="00C64DA5"/>
    <w:rsid w:val="00C66A35"/>
    <w:rsid w:val="00C73B8D"/>
    <w:rsid w:val="00C8052E"/>
    <w:rsid w:val="00C852D6"/>
    <w:rsid w:val="00C859E8"/>
    <w:rsid w:val="00C94B59"/>
    <w:rsid w:val="00CA2709"/>
    <w:rsid w:val="00CB5C85"/>
    <w:rsid w:val="00CC13B4"/>
    <w:rsid w:val="00CC1840"/>
    <w:rsid w:val="00CC4F14"/>
    <w:rsid w:val="00CC5A3C"/>
    <w:rsid w:val="00CE0377"/>
    <w:rsid w:val="00CE1258"/>
    <w:rsid w:val="00CF210A"/>
    <w:rsid w:val="00D17B8B"/>
    <w:rsid w:val="00D24E3E"/>
    <w:rsid w:val="00D26B52"/>
    <w:rsid w:val="00D37EAE"/>
    <w:rsid w:val="00D44EB9"/>
    <w:rsid w:val="00D4734E"/>
    <w:rsid w:val="00D50BD7"/>
    <w:rsid w:val="00D51A90"/>
    <w:rsid w:val="00D55C2C"/>
    <w:rsid w:val="00D60744"/>
    <w:rsid w:val="00D60F82"/>
    <w:rsid w:val="00D64948"/>
    <w:rsid w:val="00D676AD"/>
    <w:rsid w:val="00D71551"/>
    <w:rsid w:val="00D74FA2"/>
    <w:rsid w:val="00D82F77"/>
    <w:rsid w:val="00D83B48"/>
    <w:rsid w:val="00D85141"/>
    <w:rsid w:val="00DA21AF"/>
    <w:rsid w:val="00DB4A03"/>
    <w:rsid w:val="00DB6D1D"/>
    <w:rsid w:val="00DD1A5D"/>
    <w:rsid w:val="00DD3EE1"/>
    <w:rsid w:val="00DD51D0"/>
    <w:rsid w:val="00DE2D5B"/>
    <w:rsid w:val="00DE6140"/>
    <w:rsid w:val="00E01343"/>
    <w:rsid w:val="00E117C3"/>
    <w:rsid w:val="00E3036C"/>
    <w:rsid w:val="00E429B1"/>
    <w:rsid w:val="00E44B39"/>
    <w:rsid w:val="00E547B9"/>
    <w:rsid w:val="00E62400"/>
    <w:rsid w:val="00E709A9"/>
    <w:rsid w:val="00E7205D"/>
    <w:rsid w:val="00E853F8"/>
    <w:rsid w:val="00E9639E"/>
    <w:rsid w:val="00EA0001"/>
    <w:rsid w:val="00EB22B4"/>
    <w:rsid w:val="00EC3718"/>
    <w:rsid w:val="00ED07A4"/>
    <w:rsid w:val="00ED573D"/>
    <w:rsid w:val="00EE7635"/>
    <w:rsid w:val="00EF7E27"/>
    <w:rsid w:val="00F156C2"/>
    <w:rsid w:val="00F16972"/>
    <w:rsid w:val="00F16F9E"/>
    <w:rsid w:val="00F21B17"/>
    <w:rsid w:val="00F255C8"/>
    <w:rsid w:val="00F27D3A"/>
    <w:rsid w:val="00F27D45"/>
    <w:rsid w:val="00F308C9"/>
    <w:rsid w:val="00F35285"/>
    <w:rsid w:val="00F365F1"/>
    <w:rsid w:val="00F36A72"/>
    <w:rsid w:val="00F464C9"/>
    <w:rsid w:val="00F5138D"/>
    <w:rsid w:val="00F5376C"/>
    <w:rsid w:val="00F61543"/>
    <w:rsid w:val="00F73023"/>
    <w:rsid w:val="00F81BDC"/>
    <w:rsid w:val="00F85170"/>
    <w:rsid w:val="00F967CA"/>
    <w:rsid w:val="00F97B19"/>
    <w:rsid w:val="00FA5EE6"/>
    <w:rsid w:val="00FA60D2"/>
    <w:rsid w:val="00FB18B9"/>
    <w:rsid w:val="00FB6927"/>
    <w:rsid w:val="00FC3FC4"/>
    <w:rsid w:val="00FC5031"/>
    <w:rsid w:val="00FD3A68"/>
    <w:rsid w:val="00FD4863"/>
    <w:rsid w:val="00FE02CA"/>
    <w:rsid w:val="00FF0371"/>
    <w:rsid w:val="00FF7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 w:type="paragraph" w:styleId="Footer">
    <w:name w:val="footer"/>
    <w:basedOn w:val="Normal"/>
    <w:link w:val="FooterChar"/>
    <w:rsid w:val="00BA609E"/>
    <w:pPr>
      <w:tabs>
        <w:tab w:val="center" w:pos="4536"/>
        <w:tab w:val="right" w:pos="9072"/>
      </w:tabs>
      <w:spacing w:after="0" w:line="240" w:lineRule="auto"/>
    </w:pPr>
    <w:rPr>
      <w:rFonts w:ascii="Frutiger 45 Light" w:eastAsia="Times New Roman" w:hAnsi="Frutiger 45 Light" w:cs="Times New Roman"/>
      <w:sz w:val="20"/>
      <w:szCs w:val="20"/>
    </w:rPr>
  </w:style>
  <w:style w:type="character" w:customStyle="1" w:styleId="FooterChar">
    <w:name w:val="Footer Char"/>
    <w:basedOn w:val="DefaultParagraphFont"/>
    <w:link w:val="Footer"/>
    <w:rsid w:val="00BA609E"/>
    <w:rPr>
      <w:rFonts w:ascii="Frutiger 45 Light" w:eastAsia="Times New Roman" w:hAnsi="Frutiger 45 Ligh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 w:type="paragraph" w:styleId="Footer">
    <w:name w:val="footer"/>
    <w:basedOn w:val="Normal"/>
    <w:link w:val="FooterChar"/>
    <w:rsid w:val="00BA609E"/>
    <w:pPr>
      <w:tabs>
        <w:tab w:val="center" w:pos="4536"/>
        <w:tab w:val="right" w:pos="9072"/>
      </w:tabs>
      <w:spacing w:after="0" w:line="240" w:lineRule="auto"/>
    </w:pPr>
    <w:rPr>
      <w:rFonts w:ascii="Frutiger 45 Light" w:eastAsia="Times New Roman" w:hAnsi="Frutiger 45 Light" w:cs="Times New Roman"/>
      <w:sz w:val="20"/>
      <w:szCs w:val="20"/>
    </w:rPr>
  </w:style>
  <w:style w:type="character" w:customStyle="1" w:styleId="FooterChar">
    <w:name w:val="Footer Char"/>
    <w:basedOn w:val="DefaultParagraphFont"/>
    <w:link w:val="Footer"/>
    <w:rsid w:val="00BA609E"/>
    <w:rPr>
      <w:rFonts w:ascii="Frutiger 45 Light" w:eastAsia="Times New Roman" w:hAnsi="Frutiger 45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126F9F3E.dotm</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Oosterman</dc:creator>
  <cp:lastModifiedBy>T.E. Oosterman</cp:lastModifiedBy>
  <cp:revision>1</cp:revision>
  <dcterms:created xsi:type="dcterms:W3CDTF">2017-10-18T14:28:00Z</dcterms:created>
  <dcterms:modified xsi:type="dcterms:W3CDTF">2017-10-18T14:29:00Z</dcterms:modified>
</cp:coreProperties>
</file>