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FB" w:rsidRPr="005F05FD" w:rsidRDefault="004736FB" w:rsidP="004736FB">
      <w:pPr>
        <w:spacing w:line="240" w:lineRule="auto"/>
        <w:contextualSpacing/>
        <w:jc w:val="center"/>
        <w:rPr>
          <w:rFonts w:eastAsia="Arial" w:cs="Calibri"/>
          <w:b/>
          <w:sz w:val="28"/>
          <w:szCs w:val="28"/>
        </w:rPr>
      </w:pPr>
      <w:bookmarkStart w:id="0" w:name="_GoBack"/>
      <w:bookmarkEnd w:id="0"/>
      <w:r w:rsidRPr="005F05FD">
        <w:rPr>
          <w:rFonts w:eastAsia="Arial" w:cs="Calibri"/>
          <w:b/>
          <w:sz w:val="28"/>
          <w:szCs w:val="28"/>
        </w:rPr>
        <w:t>“How Religion Becomes Effective” –</w:t>
      </w:r>
    </w:p>
    <w:p w:rsidR="004736FB" w:rsidRPr="005F05FD" w:rsidRDefault="004736FB" w:rsidP="004736FB">
      <w:pPr>
        <w:spacing w:line="240" w:lineRule="auto"/>
        <w:jc w:val="center"/>
        <w:rPr>
          <w:rFonts w:eastAsia="Arial" w:cs="Calibri"/>
          <w:b/>
          <w:sz w:val="28"/>
          <w:szCs w:val="28"/>
        </w:rPr>
      </w:pPr>
      <w:r w:rsidRPr="005F05FD">
        <w:rPr>
          <w:rFonts w:eastAsia="Arial" w:cs="Calibri"/>
          <w:b/>
          <w:sz w:val="28"/>
          <w:szCs w:val="28"/>
        </w:rPr>
        <w:t>Aesthetics as a Connective Concept for the Study of Religion</w:t>
      </w:r>
    </w:p>
    <w:p w:rsidR="004736FB" w:rsidRPr="005F05FD" w:rsidRDefault="004736FB" w:rsidP="004736FB">
      <w:pPr>
        <w:spacing w:line="240" w:lineRule="auto"/>
        <w:contextualSpacing/>
        <w:jc w:val="center"/>
        <w:rPr>
          <w:rFonts w:eastAsia="Arial" w:cs="Calibri"/>
          <w:b/>
        </w:rPr>
      </w:pPr>
      <w:r w:rsidRPr="005F05FD">
        <w:rPr>
          <w:rFonts w:eastAsia="Arial" w:cs="Calibri"/>
          <w:b/>
        </w:rPr>
        <w:t>International conference, University of Groningen, the Netherlands</w:t>
      </w:r>
    </w:p>
    <w:p w:rsidR="004736FB" w:rsidRPr="005F05FD" w:rsidRDefault="004736FB" w:rsidP="004736FB">
      <w:pPr>
        <w:spacing w:line="240" w:lineRule="auto"/>
        <w:contextualSpacing/>
        <w:jc w:val="center"/>
        <w:rPr>
          <w:rFonts w:eastAsia="Arial" w:cs="Calibri"/>
          <w:b/>
        </w:rPr>
      </w:pPr>
      <w:r w:rsidRPr="005F05FD">
        <w:rPr>
          <w:rFonts w:eastAsia="Arial" w:cs="Calibri"/>
          <w:b/>
        </w:rPr>
        <w:t>6, 7 and 8 March 2013</w:t>
      </w:r>
    </w:p>
    <w:p w:rsidR="004736FB" w:rsidRPr="005F05FD" w:rsidRDefault="004736FB" w:rsidP="004736FB">
      <w:pPr>
        <w:jc w:val="center"/>
        <w:rPr>
          <w:rFonts w:cs="Arial"/>
          <w:b/>
          <w:i/>
        </w:rPr>
      </w:pPr>
      <w:r>
        <w:rPr>
          <w:rFonts w:cs="Arial"/>
          <w:b/>
          <w:i/>
          <w:noProof/>
        </w:rPr>
        <mc:AlternateContent>
          <mc:Choice Requires="wps">
            <w:drawing>
              <wp:inline distT="0" distB="0" distL="0" distR="0">
                <wp:extent cx="5760720" cy="19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AAAAA"/>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Rectangle 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" fillcolor="#aaa" stroked="f" strokecolor="gray">
                <v:stroke joinstyle="round"/>
                <w10:anchorlock/>
              </v:rect>
            </w:pict>
          </mc:Fallback>
        </mc:AlternateContent>
      </w:r>
    </w:p>
    <w:p w:rsidR="004736FB" w:rsidRDefault="004736FB" w:rsidP="004736FB">
      <w:pPr>
        <w:spacing w:line="240" w:lineRule="auto"/>
        <w:contextualSpacing/>
        <w:jc w:val="center"/>
        <w:rPr>
          <w:rFonts w:eastAsia="Arial" w:cs="Calibri"/>
          <w:b/>
        </w:rPr>
      </w:pPr>
      <w:r>
        <w:rPr>
          <w:rFonts w:eastAsia="Arial" w:cs="Calibri"/>
          <w:b/>
        </w:rPr>
        <w:t xml:space="preserve">Cooperation between: </w:t>
      </w:r>
      <w:r w:rsidRPr="005F05FD">
        <w:rPr>
          <w:rFonts w:eastAsia="Arial" w:cs="Calibri"/>
          <w:b/>
        </w:rPr>
        <w:t xml:space="preserve">Dept. </w:t>
      </w:r>
      <w:r w:rsidRPr="00F00DDD">
        <w:rPr>
          <w:rFonts w:cs="Arial"/>
          <w:b/>
          <w:shd w:val="clear" w:color="auto" w:fill="FFFFFF"/>
        </w:rPr>
        <w:t>of Comparative and Historical Study of Religion</w:t>
      </w:r>
      <w:r w:rsidRPr="00F00DDD">
        <w:rPr>
          <w:rFonts w:eastAsia="Arial" w:cs="Calibri"/>
          <w:b/>
        </w:rPr>
        <w:t xml:space="preserve"> (Groningen</w:t>
      </w:r>
      <w:r>
        <w:rPr>
          <w:rFonts w:eastAsia="Arial" w:cs="Calibri"/>
          <w:b/>
        </w:rPr>
        <w:t>),</w:t>
      </w:r>
      <w:r w:rsidRPr="005F05FD">
        <w:rPr>
          <w:rFonts w:eastAsia="Arial" w:cs="Calibri"/>
          <w:b/>
        </w:rPr>
        <w:t xml:space="preserve"> Dept.</w:t>
      </w:r>
      <w:r>
        <w:rPr>
          <w:rFonts w:eastAsia="Arial" w:cs="Calibri"/>
          <w:b/>
        </w:rPr>
        <w:t xml:space="preserve"> of Religious Studies and Theology (Utrecht) &amp;</w:t>
      </w:r>
      <w:r w:rsidRPr="005F05FD">
        <w:rPr>
          <w:rFonts w:eastAsia="Arial" w:cs="Calibri"/>
          <w:b/>
        </w:rPr>
        <w:t xml:space="preserve"> Arbeitskreis Religionsästhetik of the German Association fo</w:t>
      </w:r>
      <w:r>
        <w:rPr>
          <w:rFonts w:eastAsia="Arial" w:cs="Calibri"/>
          <w:b/>
        </w:rPr>
        <w:t>r the Study of Religion (DVRW)</w:t>
      </w:r>
    </w:p>
    <w:p w:rsidR="004736FB" w:rsidRPr="00732592" w:rsidRDefault="004736FB" w:rsidP="004736FB">
      <w:pPr>
        <w:spacing w:line="240" w:lineRule="auto"/>
        <w:contextualSpacing/>
        <w:jc w:val="center"/>
        <w:rPr>
          <w:rFonts w:eastAsia="Arial" w:cs="Calibri"/>
          <w:b/>
        </w:rPr>
      </w:pPr>
    </w:p>
    <w:p w:rsidR="004736FB" w:rsidRPr="00312D34" w:rsidRDefault="004736FB" w:rsidP="004736FB">
      <w:pPr>
        <w:spacing w:after="0" w:line="240" w:lineRule="auto"/>
        <w:contextualSpacing/>
        <w:rPr>
          <w:rFonts w:eastAsia="Times New Roman"/>
          <w:b/>
          <w:color w:val="403152" w:themeColor="accent4" w:themeShade="80"/>
          <w:sz w:val="26"/>
          <w:szCs w:val="26"/>
        </w:rPr>
      </w:pPr>
      <w:r w:rsidRPr="00312D34">
        <w:rPr>
          <w:rFonts w:eastAsia="Times New Roman"/>
          <w:b/>
          <w:color w:val="403152" w:themeColor="accent4" w:themeShade="80"/>
          <w:sz w:val="26"/>
          <w:szCs w:val="26"/>
        </w:rPr>
        <w:t>Outline of the Conference Topic</w:t>
      </w:r>
    </w:p>
    <w:p w:rsidR="004736FB" w:rsidRPr="005F05FD" w:rsidRDefault="004736FB" w:rsidP="004736FB">
      <w:pPr>
        <w:pStyle w:val="BodyText"/>
        <w:contextualSpacing/>
        <w:jc w:val="both"/>
        <w:rPr>
          <w:rFonts w:ascii="Calibri" w:eastAsia="Arial" w:hAnsi="Calibri" w:cs="Calibri"/>
          <w:b w:val="0"/>
          <w:sz w:val="22"/>
          <w:szCs w:val="22"/>
        </w:rPr>
      </w:pPr>
      <w:r w:rsidRPr="005F05FD">
        <w:rPr>
          <w:rFonts w:ascii="Calibri" w:eastAsia="Arial" w:hAnsi="Calibri" w:cs="Calibri"/>
          <w:b w:val="0"/>
          <w:sz w:val="22"/>
          <w:szCs w:val="22"/>
        </w:rPr>
        <w:t>Over the past few decades, the role of the body and the senses has become a crucial objective within the study of religion, striving to overcome biased categories</w:t>
      </w:r>
      <w:r>
        <w:rPr>
          <w:rFonts w:ascii="Calibri" w:eastAsia="Arial" w:hAnsi="Calibri" w:cs="Calibri"/>
          <w:b w:val="0"/>
          <w:sz w:val="22"/>
          <w:szCs w:val="22"/>
        </w:rPr>
        <w:t>,</w:t>
      </w:r>
      <w:r w:rsidRPr="005F05FD">
        <w:rPr>
          <w:rFonts w:ascii="Calibri" w:eastAsia="Arial" w:hAnsi="Calibri" w:cs="Calibri"/>
          <w:b w:val="0"/>
          <w:sz w:val="22"/>
          <w:szCs w:val="22"/>
        </w:rPr>
        <w:t xml:space="preserve"> which confined religion either to texts and abstract beliefs, or to an indisputable </w:t>
      </w:r>
      <w:r w:rsidRPr="005F05FD">
        <w:rPr>
          <w:rFonts w:ascii="Calibri" w:eastAsia="Arial" w:hAnsi="Calibri" w:cs="Calibri"/>
          <w:b w:val="0"/>
          <w:i/>
          <w:sz w:val="22"/>
          <w:szCs w:val="22"/>
        </w:rPr>
        <w:t>sui generis</w:t>
      </w:r>
      <w:r w:rsidRPr="005F05FD">
        <w:rPr>
          <w:rFonts w:ascii="Calibri" w:eastAsia="Arial" w:hAnsi="Calibri" w:cs="Calibri"/>
          <w:b w:val="0"/>
          <w:sz w:val="22"/>
          <w:szCs w:val="22"/>
        </w:rPr>
        <w:t xml:space="preserve"> mode of experience. A critically revised understanding of </w:t>
      </w:r>
      <w:r w:rsidRPr="005F05FD">
        <w:rPr>
          <w:rFonts w:ascii="Calibri" w:eastAsia="Arial" w:hAnsi="Calibri" w:cs="Calibri"/>
          <w:b w:val="0"/>
          <w:i/>
          <w:sz w:val="22"/>
          <w:szCs w:val="22"/>
        </w:rPr>
        <w:t>aesthetics</w:t>
      </w:r>
      <w:r w:rsidRPr="005F05FD">
        <w:rPr>
          <w:rFonts w:ascii="Calibri" w:eastAsia="Arial" w:hAnsi="Calibri" w:cs="Calibri"/>
          <w:b w:val="0"/>
          <w:sz w:val="22"/>
          <w:szCs w:val="22"/>
        </w:rPr>
        <w:t xml:space="preserve"> has been introduced, referring to the meaning of sensory perception (</w:t>
      </w:r>
      <w:r w:rsidRPr="005F05FD">
        <w:rPr>
          <w:rFonts w:ascii="Calibri" w:eastAsia="Arial" w:hAnsi="Calibri" w:cs="Calibri"/>
          <w:b w:val="0"/>
          <w:i/>
          <w:sz w:val="22"/>
          <w:szCs w:val="22"/>
        </w:rPr>
        <w:t>aisthesis</w:t>
      </w:r>
      <w:r w:rsidRPr="005F05FD">
        <w:rPr>
          <w:rFonts w:ascii="Calibri" w:eastAsia="Arial" w:hAnsi="Calibri" w:cs="Calibri"/>
          <w:b w:val="0"/>
          <w:sz w:val="22"/>
          <w:szCs w:val="22"/>
        </w:rPr>
        <w:t>) rather than to a philosophy of art. As an analytical framework, the focus on perception sheds light on the many ways in which religion becomes ‘effective’, on an individual as well as a societal level. Related approaches start from the question how religion stimulates and governs the body and the senses, how this is linked to meaning-making and cultural symbolic systems, and, in turn, how religious world</w:t>
      </w:r>
      <w:r>
        <w:rPr>
          <w:rFonts w:ascii="Calibri" w:eastAsia="Arial" w:hAnsi="Calibri" w:cs="Calibri"/>
          <w:b w:val="0"/>
          <w:sz w:val="22"/>
          <w:szCs w:val="22"/>
        </w:rPr>
        <w:t xml:space="preserve"> </w:t>
      </w:r>
      <w:r w:rsidRPr="005F05FD">
        <w:rPr>
          <w:rFonts w:ascii="Calibri" w:eastAsia="Arial" w:hAnsi="Calibri" w:cs="Calibri"/>
          <w:b w:val="0"/>
          <w:sz w:val="22"/>
          <w:szCs w:val="22"/>
        </w:rPr>
        <w:t>making comes to influence social aesthetics in a larger culture.</w:t>
      </w:r>
    </w:p>
    <w:p w:rsidR="004736FB" w:rsidRPr="005F05FD" w:rsidRDefault="004736FB" w:rsidP="004736FB">
      <w:pPr>
        <w:pStyle w:val="BodyText"/>
        <w:ind w:firstLine="284"/>
        <w:jc w:val="both"/>
        <w:rPr>
          <w:rFonts w:ascii="Calibri" w:eastAsia="Arial" w:hAnsi="Calibri" w:cs="Calibri"/>
          <w:b w:val="0"/>
          <w:sz w:val="22"/>
          <w:szCs w:val="22"/>
        </w:rPr>
      </w:pPr>
      <w:r w:rsidRPr="005F05FD">
        <w:rPr>
          <w:rFonts w:ascii="Calibri" w:eastAsia="Arial" w:hAnsi="Calibri" w:cs="Calibri"/>
          <w:b w:val="0"/>
          <w:sz w:val="22"/>
          <w:szCs w:val="22"/>
        </w:rPr>
        <w:t>Seeing religion as a multi-facetted cultural phenomenon</w:t>
      </w:r>
      <w:r>
        <w:rPr>
          <w:rFonts w:ascii="Calibri" w:eastAsia="Arial" w:hAnsi="Calibri" w:cs="Calibri"/>
          <w:b w:val="0"/>
          <w:sz w:val="22"/>
          <w:szCs w:val="22"/>
        </w:rPr>
        <w:t>,</w:t>
      </w:r>
      <w:r w:rsidRPr="005F05FD">
        <w:rPr>
          <w:rFonts w:ascii="Calibri" w:eastAsia="Arial" w:hAnsi="Calibri" w:cs="Calibri"/>
          <w:b w:val="0"/>
          <w:sz w:val="22"/>
          <w:szCs w:val="22"/>
        </w:rPr>
        <w:t xml:space="preserve"> which creates convincing and ‘immediate’ perceptions of reality, it is obvious that diverse approaches are necessary to scrutinize its dimensions. Instead of opposing historical, sensory, or interpretive approaches, it should be considered whether aesthetics could serve as a “connective concept” in several ways: by allowing us to recognize a broader range of sources and media by which religions create a ‘panorama of perception’; by offering a link between perception and the history of aesthetic forms, and between individual practice and cultural ideologies; by enabling scholars to question dualist notions of body and mind, or spirit and matter; and by paving the way to critically engaging diverse academic knowledge cultures – not least the polarized debate on </w:t>
      </w:r>
      <w:r w:rsidRPr="005F05FD">
        <w:rPr>
          <w:rFonts w:ascii="Calibri" w:eastAsia="Arial" w:hAnsi="Calibri" w:cs="Calibri"/>
          <w:b w:val="0"/>
          <w:i/>
          <w:sz w:val="22"/>
          <w:szCs w:val="22"/>
        </w:rPr>
        <w:t>cognition and culture</w:t>
      </w:r>
      <w:r w:rsidRPr="005F05FD">
        <w:rPr>
          <w:rFonts w:ascii="Calibri" w:eastAsia="Arial" w:hAnsi="Calibri" w:cs="Calibri"/>
          <w:b w:val="0"/>
          <w:sz w:val="22"/>
          <w:szCs w:val="22"/>
        </w:rPr>
        <w:t xml:space="preserve"> – and claims regarding how we can and how we should understand religion.</w:t>
      </w:r>
    </w:p>
    <w:p w:rsidR="004736FB" w:rsidRDefault="004736FB" w:rsidP="004736FB">
      <w:pPr>
        <w:pStyle w:val="BodyText"/>
        <w:ind w:firstLine="284"/>
        <w:jc w:val="both"/>
        <w:rPr>
          <w:rFonts w:ascii="Calibri" w:eastAsia="Arial" w:hAnsi="Calibri" w:cs="Calibri"/>
          <w:b w:val="0"/>
          <w:sz w:val="22"/>
          <w:szCs w:val="22"/>
        </w:rPr>
      </w:pPr>
      <w:r w:rsidRPr="00961DD4">
        <w:rPr>
          <w:rFonts w:ascii="Calibri" w:eastAsia="Arial" w:hAnsi="Calibri" w:cs="Calibri"/>
          <w:b w:val="0"/>
          <w:sz w:val="22"/>
          <w:szCs w:val="22"/>
        </w:rPr>
        <w:t>The main goal of this conference is to exchange approaches, material, and concepts and to explore the potential of an aesthetic approach for adequately describing religion as a sensory and mediated practice. A preliminary version of the conference program can be found on the following pages</w:t>
      </w:r>
      <w:r>
        <w:rPr>
          <w:rFonts w:ascii="Calibri" w:eastAsia="Arial" w:hAnsi="Calibri" w:cs="Calibri"/>
          <w:b w:val="0"/>
          <w:sz w:val="22"/>
          <w:szCs w:val="22"/>
        </w:rPr>
        <w:t>.</w:t>
      </w:r>
    </w:p>
    <w:p w:rsidR="004736FB" w:rsidRDefault="004736FB" w:rsidP="004736FB">
      <w:pPr>
        <w:pStyle w:val="BodyText"/>
        <w:ind w:firstLine="284"/>
        <w:jc w:val="both"/>
        <w:rPr>
          <w:rFonts w:ascii="Calibri" w:eastAsia="Arial" w:hAnsi="Calibri" w:cs="Calibri"/>
          <w:b w:val="0"/>
          <w:sz w:val="22"/>
          <w:szCs w:val="22"/>
        </w:rPr>
      </w:pPr>
    </w:p>
    <w:p w:rsidR="004736FB" w:rsidRPr="00CC28EB" w:rsidRDefault="004736FB" w:rsidP="004736FB">
      <w:pPr>
        <w:pStyle w:val="BodyText"/>
        <w:contextualSpacing/>
        <w:rPr>
          <w:rFonts w:asciiTheme="minorHAnsi" w:eastAsia="Arial" w:hAnsiTheme="minorHAnsi" w:cstheme="minorHAnsi"/>
          <w:color w:val="403152" w:themeColor="accent4" w:themeShade="80"/>
          <w:sz w:val="26"/>
          <w:szCs w:val="26"/>
        </w:rPr>
      </w:pPr>
      <w:r w:rsidRPr="00CC28EB">
        <w:rPr>
          <w:rFonts w:asciiTheme="minorHAnsi" w:eastAsia="Arial" w:hAnsiTheme="minorHAnsi" w:cstheme="minorHAnsi"/>
          <w:color w:val="403152" w:themeColor="accent4" w:themeShade="80"/>
          <w:sz w:val="26"/>
          <w:szCs w:val="26"/>
        </w:rPr>
        <w:t>Format</w:t>
      </w:r>
    </w:p>
    <w:p w:rsidR="004736FB" w:rsidRDefault="004736FB" w:rsidP="004736FB">
      <w:pPr>
        <w:pStyle w:val="BodyText"/>
        <w:jc w:val="both"/>
        <w:rPr>
          <w:rFonts w:asciiTheme="minorHAnsi" w:eastAsia="Arial" w:hAnsiTheme="minorHAnsi" w:cstheme="minorHAnsi"/>
          <w:b w:val="0"/>
          <w:szCs w:val="24"/>
        </w:rPr>
      </w:pPr>
      <w:r w:rsidRPr="00B431A5">
        <w:rPr>
          <w:rFonts w:ascii="Calibri" w:eastAsia="Arial" w:hAnsi="Calibri" w:cs="Calibri"/>
          <w:b w:val="0"/>
          <w:sz w:val="22"/>
          <w:szCs w:val="22"/>
        </w:rPr>
        <w:t xml:space="preserve">The format of the conference aims at intensive exchange and developing the aesthetic approach to religion. </w:t>
      </w:r>
      <w:r>
        <w:rPr>
          <w:rFonts w:ascii="Calibri" w:eastAsia="Arial" w:hAnsi="Calibri" w:cs="Calibri"/>
          <w:b w:val="0"/>
          <w:sz w:val="22"/>
          <w:szCs w:val="22"/>
        </w:rPr>
        <w:t>Every speaker has 20 minutes, plus ten minutes for direct questions and remarks. Preferably, your papers are shorter rather than longer than 20 minutes, and the discussions will benefit from focusing on the conference topic. Afterwards, we will have time for a plenary discussion about each unit. In the program, you will find the function of the ‘observer’. Since we do not have time for elaborate responses, we think this to be a good way of communicating what has happened in the parallel sessions, and of creating a reflective and dynamic way of communication.</w:t>
      </w:r>
    </w:p>
    <w:p w:rsidR="004736FB" w:rsidRDefault="004736FB" w:rsidP="004736FB">
      <w:pPr>
        <w:pStyle w:val="BodyText"/>
        <w:contextualSpacing/>
        <w:rPr>
          <w:rFonts w:asciiTheme="minorHAnsi" w:eastAsia="Arial" w:hAnsiTheme="minorHAnsi" w:cstheme="minorHAnsi"/>
          <w:szCs w:val="24"/>
        </w:rPr>
        <w:sectPr w:rsidR="004736FB" w:rsidSect="000219A2">
          <w:headerReference w:type="default" r:id="rId8"/>
          <w:footerReference w:type="default" r:id="rId9"/>
          <w:pgSz w:w="12240" w:h="15840"/>
          <w:pgMar w:top="1440" w:right="1440" w:bottom="1440" w:left="1440" w:header="720" w:footer="720" w:gutter="0"/>
          <w:cols w:space="720"/>
          <w:docGrid w:linePitch="360"/>
        </w:sectPr>
      </w:pPr>
    </w:p>
    <w:p w:rsidR="004736FB" w:rsidRPr="00C46F43" w:rsidRDefault="004736FB" w:rsidP="004736FB">
      <w:pPr>
        <w:pStyle w:val="BodyText"/>
        <w:contextualSpacing/>
        <w:rPr>
          <w:rFonts w:asciiTheme="minorHAnsi" w:eastAsia="Arial" w:hAnsiTheme="minorHAnsi" w:cstheme="minorHAnsi"/>
          <w:szCs w:val="24"/>
        </w:rPr>
      </w:pPr>
      <w:r w:rsidRPr="00DF5A55">
        <w:rPr>
          <w:rFonts w:asciiTheme="minorHAnsi" w:eastAsia="Arial" w:hAnsiTheme="minorHAnsi" w:cstheme="minorHAnsi"/>
          <w:szCs w:val="24"/>
        </w:rPr>
        <w:lastRenderedPageBreak/>
        <w:t>Program</w:t>
      </w:r>
      <w:r>
        <w:rPr>
          <w:rFonts w:asciiTheme="minorHAnsi" w:eastAsia="Arial" w:hAnsiTheme="minorHAnsi" w:cstheme="minorHAnsi"/>
          <w:szCs w:val="24"/>
        </w:rPr>
        <w:t xml:space="preserve"> &amp; Schedule</w:t>
      </w:r>
    </w:p>
    <w:p w:rsidR="004736FB" w:rsidRPr="00961DD4" w:rsidRDefault="004736FB" w:rsidP="004736FB">
      <w:pPr>
        <w:pStyle w:val="BodyText"/>
        <w:contextualSpacing/>
        <w:rPr>
          <w:rFonts w:asciiTheme="minorHAnsi" w:eastAsia="Arial" w:hAnsiTheme="minorHAnsi" w:cstheme="minorHAnsi"/>
          <w:szCs w:val="24"/>
        </w:rPr>
      </w:pPr>
      <w:r w:rsidRPr="00DF5A55">
        <w:rPr>
          <w:rFonts w:asciiTheme="minorHAnsi" w:eastAsia="Arial" w:hAnsiTheme="minorHAnsi" w:cstheme="minorHAnsi"/>
          <w:b w:val="0"/>
          <w:szCs w:val="24"/>
        </w:rPr>
        <w:t>______________________________________________________________________________</w:t>
      </w:r>
    </w:p>
    <w:p w:rsidR="004736FB" w:rsidRPr="00DF5A55" w:rsidRDefault="004736FB" w:rsidP="004736FB">
      <w:pPr>
        <w:pStyle w:val="BodyText"/>
        <w:contextualSpacing/>
        <w:rPr>
          <w:rFonts w:asciiTheme="minorHAnsi" w:eastAsia="Arial" w:hAnsiTheme="minorHAnsi" w:cstheme="minorHAnsi"/>
          <w:szCs w:val="24"/>
        </w:rPr>
      </w:pPr>
      <w:r w:rsidRPr="00DF5A55">
        <w:rPr>
          <w:rFonts w:asciiTheme="minorHAnsi" w:eastAsia="Arial" w:hAnsiTheme="minorHAnsi" w:cstheme="minorHAnsi"/>
          <w:szCs w:val="24"/>
        </w:rPr>
        <w:t>Wednesday, 6.3.2013</w:t>
      </w:r>
    </w:p>
    <w:p w:rsidR="004736FB" w:rsidRDefault="004736FB" w:rsidP="004736FB">
      <w:pPr>
        <w:pStyle w:val="BodyText"/>
        <w:contextualSpacing/>
        <w:rPr>
          <w:rFonts w:asciiTheme="minorHAnsi" w:eastAsia="Arial" w:hAnsiTheme="minorHAnsi" w:cstheme="minorHAnsi"/>
          <w:b w:val="0"/>
          <w:szCs w:val="24"/>
        </w:rPr>
      </w:pPr>
    </w:p>
    <w:p w:rsidR="008F74B9" w:rsidRDefault="008F74B9" w:rsidP="004736FB">
      <w:pPr>
        <w:pStyle w:val="BodyText"/>
        <w:contextualSpacing/>
        <w:rPr>
          <w:rFonts w:asciiTheme="minorHAnsi" w:eastAsia="Arial" w:hAnsiTheme="minorHAnsi" w:cstheme="minorHAnsi"/>
          <w:b w:val="0"/>
          <w:szCs w:val="24"/>
        </w:rPr>
      </w:pPr>
      <w:r>
        <w:rPr>
          <w:rFonts w:asciiTheme="minorHAnsi" w:eastAsia="Arial" w:hAnsiTheme="minorHAnsi" w:cstheme="minorHAnsi"/>
          <w:b w:val="0"/>
          <w:szCs w:val="24"/>
        </w:rPr>
        <w:t>15.00 – 16.00</w:t>
      </w:r>
      <w:r>
        <w:rPr>
          <w:rFonts w:asciiTheme="minorHAnsi" w:eastAsia="Arial" w:hAnsiTheme="minorHAnsi" w:cstheme="minorHAnsi"/>
          <w:b w:val="0"/>
          <w:szCs w:val="24"/>
        </w:rPr>
        <w:tab/>
      </w:r>
      <w:r>
        <w:rPr>
          <w:rFonts w:asciiTheme="minorHAnsi" w:eastAsia="Arial" w:hAnsiTheme="minorHAnsi" w:cstheme="minorHAnsi"/>
          <w:b w:val="0"/>
          <w:szCs w:val="24"/>
        </w:rPr>
        <w:tab/>
        <w:t>Registration and Coffee</w:t>
      </w:r>
    </w:p>
    <w:p w:rsidR="008F74B9" w:rsidRDefault="008F74B9" w:rsidP="004736FB">
      <w:pPr>
        <w:pStyle w:val="BodyText"/>
        <w:contextualSpacing/>
        <w:rPr>
          <w:rFonts w:asciiTheme="minorHAnsi" w:eastAsia="Arial" w:hAnsiTheme="minorHAnsi" w:cstheme="minorHAnsi"/>
          <w:b w:val="0"/>
          <w:szCs w:val="24"/>
        </w:rPr>
      </w:pPr>
    </w:p>
    <w:p w:rsidR="00AF6445" w:rsidRDefault="00AF6445" w:rsidP="004736FB">
      <w:pPr>
        <w:pStyle w:val="BodyText"/>
        <w:contextualSpacing/>
        <w:rPr>
          <w:rFonts w:asciiTheme="minorHAnsi" w:eastAsia="Arial" w:hAnsiTheme="minorHAnsi" w:cstheme="minorHAnsi"/>
          <w:b w:val="0"/>
          <w:szCs w:val="24"/>
        </w:rPr>
      </w:pPr>
    </w:p>
    <w:p w:rsidR="008F74B9" w:rsidRDefault="004736FB" w:rsidP="008F74B9">
      <w:pPr>
        <w:pStyle w:val="BodyText"/>
        <w:contextualSpacing/>
        <w:rPr>
          <w:rFonts w:asciiTheme="minorHAnsi" w:eastAsia="Arial" w:hAnsiTheme="minorHAnsi" w:cstheme="minorHAnsi"/>
          <w:b w:val="0"/>
          <w:szCs w:val="24"/>
        </w:rPr>
      </w:pPr>
      <w:r>
        <w:rPr>
          <w:rFonts w:asciiTheme="minorHAnsi" w:eastAsia="Arial" w:hAnsiTheme="minorHAnsi" w:cstheme="minorHAnsi"/>
          <w:b w:val="0"/>
          <w:szCs w:val="24"/>
        </w:rPr>
        <w:t>16.00 – 17</w:t>
      </w:r>
      <w:r w:rsidRPr="00DF5A55">
        <w:rPr>
          <w:rFonts w:asciiTheme="minorHAnsi" w:eastAsia="Arial" w:hAnsiTheme="minorHAnsi" w:cstheme="minorHAnsi"/>
          <w:b w:val="0"/>
          <w:szCs w:val="24"/>
        </w:rPr>
        <w:t>.00</w:t>
      </w:r>
      <w:r>
        <w:rPr>
          <w:rFonts w:asciiTheme="minorHAnsi" w:eastAsia="Arial" w:hAnsiTheme="minorHAnsi" w:cstheme="minorHAnsi"/>
          <w:b w:val="0"/>
          <w:szCs w:val="24"/>
        </w:rPr>
        <w:tab/>
      </w:r>
      <w:r>
        <w:rPr>
          <w:rFonts w:asciiTheme="minorHAnsi" w:eastAsia="Arial" w:hAnsiTheme="minorHAnsi" w:cstheme="minorHAnsi"/>
          <w:b w:val="0"/>
          <w:szCs w:val="24"/>
        </w:rPr>
        <w:tab/>
      </w:r>
      <w:r w:rsidRPr="00DF5A55">
        <w:rPr>
          <w:rFonts w:asciiTheme="minorHAnsi" w:eastAsia="Arial" w:hAnsiTheme="minorHAnsi" w:cstheme="minorHAnsi"/>
          <w:szCs w:val="24"/>
        </w:rPr>
        <w:t>Opening and Introduction</w:t>
      </w:r>
      <w:r w:rsidRPr="00DF5A55">
        <w:rPr>
          <w:rFonts w:asciiTheme="minorHAnsi" w:eastAsia="Arial" w:hAnsiTheme="minorHAnsi" w:cstheme="minorHAnsi"/>
          <w:b w:val="0"/>
          <w:szCs w:val="24"/>
        </w:rPr>
        <w:t xml:space="preserve">: </w:t>
      </w:r>
    </w:p>
    <w:p w:rsidR="009220C4" w:rsidRDefault="00AF6445" w:rsidP="008F74B9">
      <w:pPr>
        <w:pStyle w:val="BodyText"/>
        <w:contextualSpacing/>
        <w:rPr>
          <w:rFonts w:asciiTheme="minorHAnsi" w:eastAsia="Arial" w:hAnsiTheme="minorHAnsi" w:cstheme="minorHAnsi"/>
          <w:b w:val="0"/>
          <w:szCs w:val="24"/>
        </w:rPr>
      </w:pPr>
      <w:r>
        <w:rPr>
          <w:rFonts w:asciiTheme="minorHAnsi" w:eastAsia="Arial" w:hAnsiTheme="minorHAnsi" w:cstheme="minorHAnsi"/>
          <w:b w:val="0"/>
          <w:szCs w:val="24"/>
        </w:rPr>
        <w:tab/>
      </w:r>
      <w:r>
        <w:rPr>
          <w:rFonts w:asciiTheme="minorHAnsi" w:eastAsia="Arial" w:hAnsiTheme="minorHAnsi" w:cstheme="minorHAnsi"/>
          <w:b w:val="0"/>
          <w:szCs w:val="24"/>
        </w:rPr>
        <w:tab/>
      </w:r>
      <w:r>
        <w:rPr>
          <w:rFonts w:asciiTheme="minorHAnsi" w:eastAsia="Arial" w:hAnsiTheme="minorHAnsi" w:cstheme="minorHAnsi"/>
          <w:b w:val="0"/>
          <w:szCs w:val="24"/>
        </w:rPr>
        <w:tab/>
        <w:t xml:space="preserve">With </w:t>
      </w:r>
    </w:p>
    <w:p w:rsidR="004736FB" w:rsidRDefault="004736FB" w:rsidP="004736FB">
      <w:pPr>
        <w:pStyle w:val="BodyText"/>
        <w:ind w:left="1440" w:firstLine="720"/>
        <w:contextualSpacing/>
        <w:rPr>
          <w:rFonts w:asciiTheme="minorHAnsi" w:eastAsia="Arial" w:hAnsiTheme="minorHAnsi" w:cstheme="minorHAnsi"/>
          <w:b w:val="0"/>
          <w:szCs w:val="24"/>
        </w:rPr>
      </w:pPr>
      <w:r>
        <w:rPr>
          <w:rFonts w:asciiTheme="minorHAnsi" w:eastAsia="Arial" w:hAnsiTheme="minorHAnsi" w:cstheme="minorHAnsi"/>
          <w:b w:val="0"/>
          <w:szCs w:val="24"/>
        </w:rPr>
        <w:t>Alexandra Grieser:</w:t>
      </w:r>
    </w:p>
    <w:p w:rsidR="008F74B9" w:rsidRDefault="008F74B9" w:rsidP="004736FB">
      <w:pPr>
        <w:pStyle w:val="BodyText"/>
        <w:ind w:left="1440" w:firstLine="720"/>
        <w:contextualSpacing/>
        <w:rPr>
          <w:rFonts w:asciiTheme="minorHAnsi" w:eastAsia="Arial" w:hAnsiTheme="minorHAnsi" w:cstheme="minorHAnsi"/>
          <w:szCs w:val="24"/>
        </w:rPr>
      </w:pPr>
      <w:r>
        <w:rPr>
          <w:rFonts w:asciiTheme="minorHAnsi" w:eastAsia="Arial" w:hAnsiTheme="minorHAnsi" w:cstheme="minorHAnsi"/>
          <w:b w:val="0"/>
          <w:szCs w:val="24"/>
        </w:rPr>
        <w:t>“O</w:t>
      </w:r>
      <w:r w:rsidR="004736FB" w:rsidRPr="00DF5A55">
        <w:rPr>
          <w:rFonts w:asciiTheme="minorHAnsi" w:eastAsia="Arial" w:hAnsiTheme="minorHAnsi" w:cstheme="minorHAnsi"/>
          <w:b w:val="0"/>
          <w:szCs w:val="24"/>
        </w:rPr>
        <w:t xml:space="preserve">n the </w:t>
      </w:r>
      <w:r w:rsidR="004736FB">
        <w:rPr>
          <w:rFonts w:asciiTheme="minorHAnsi" w:eastAsia="Arial" w:hAnsiTheme="minorHAnsi" w:cstheme="minorHAnsi"/>
          <w:b w:val="0"/>
          <w:szCs w:val="24"/>
        </w:rPr>
        <w:t>Connectivity of A</w:t>
      </w:r>
      <w:r w:rsidR="004736FB" w:rsidRPr="00DF5A55">
        <w:rPr>
          <w:rFonts w:asciiTheme="minorHAnsi" w:eastAsia="Arial" w:hAnsiTheme="minorHAnsi" w:cstheme="minorHAnsi"/>
          <w:b w:val="0"/>
          <w:szCs w:val="24"/>
        </w:rPr>
        <w:t>esthetics”</w:t>
      </w:r>
      <w:r w:rsidRPr="008F74B9">
        <w:rPr>
          <w:rFonts w:asciiTheme="minorHAnsi" w:eastAsia="Arial" w:hAnsiTheme="minorHAnsi" w:cstheme="minorHAnsi"/>
          <w:szCs w:val="24"/>
        </w:rPr>
        <w:t xml:space="preserve"> </w:t>
      </w:r>
    </w:p>
    <w:p w:rsidR="008F74B9" w:rsidRDefault="008F74B9" w:rsidP="004736FB">
      <w:pPr>
        <w:pStyle w:val="BodyText"/>
        <w:ind w:left="1440" w:firstLine="720"/>
        <w:contextualSpacing/>
        <w:rPr>
          <w:rFonts w:asciiTheme="minorHAnsi" w:eastAsia="Arial" w:hAnsiTheme="minorHAnsi" w:cstheme="minorHAnsi"/>
          <w:szCs w:val="24"/>
        </w:rPr>
      </w:pPr>
    </w:p>
    <w:p w:rsidR="004736FB" w:rsidRDefault="008F74B9" w:rsidP="004736FB">
      <w:pPr>
        <w:pStyle w:val="BodyText"/>
        <w:ind w:left="1440" w:firstLine="720"/>
        <w:contextualSpacing/>
        <w:rPr>
          <w:rFonts w:asciiTheme="minorHAnsi" w:eastAsia="Arial" w:hAnsiTheme="minorHAnsi" w:cstheme="minorHAnsi"/>
          <w:b w:val="0"/>
          <w:szCs w:val="24"/>
        </w:rPr>
      </w:pPr>
      <w:r w:rsidRPr="00DF5A55">
        <w:rPr>
          <w:rFonts w:asciiTheme="minorHAnsi" w:eastAsia="Arial" w:hAnsiTheme="minorHAnsi" w:cstheme="minorHAnsi"/>
          <w:szCs w:val="24"/>
        </w:rPr>
        <w:t>Welcome</w:t>
      </w:r>
      <w:r w:rsidRPr="00DF5A55">
        <w:rPr>
          <w:rFonts w:asciiTheme="minorHAnsi" w:eastAsia="Arial" w:hAnsiTheme="minorHAnsi" w:cstheme="minorHAnsi"/>
          <w:b w:val="0"/>
          <w:szCs w:val="24"/>
        </w:rPr>
        <w:t>: Prof. K. von Stuckrad</w:t>
      </w:r>
    </w:p>
    <w:p w:rsidR="004736FB" w:rsidRPr="00DF5A55" w:rsidRDefault="004736FB" w:rsidP="004736FB">
      <w:pPr>
        <w:pStyle w:val="BodyText"/>
        <w:contextualSpacing/>
        <w:rPr>
          <w:rFonts w:asciiTheme="minorHAnsi" w:eastAsia="Arial" w:hAnsiTheme="minorHAnsi" w:cstheme="minorHAnsi"/>
          <w:b w:val="0"/>
          <w:szCs w:val="24"/>
        </w:rPr>
      </w:pPr>
    </w:p>
    <w:p w:rsidR="004736FB" w:rsidRDefault="004736FB" w:rsidP="004736FB">
      <w:pPr>
        <w:pStyle w:val="BodyText"/>
        <w:contextualSpacing/>
        <w:rPr>
          <w:rFonts w:asciiTheme="minorHAnsi" w:eastAsia="Arial" w:hAnsiTheme="minorHAnsi" w:cstheme="minorHAnsi"/>
          <w:szCs w:val="24"/>
        </w:rPr>
      </w:pPr>
      <w:r>
        <w:rPr>
          <w:rFonts w:asciiTheme="minorHAnsi" w:eastAsia="Arial" w:hAnsiTheme="minorHAnsi" w:cstheme="minorHAnsi"/>
          <w:b w:val="0"/>
          <w:szCs w:val="24"/>
        </w:rPr>
        <w:t>17.00</w:t>
      </w:r>
      <w:r w:rsidRPr="00DF5A55">
        <w:rPr>
          <w:rFonts w:asciiTheme="minorHAnsi" w:eastAsia="Arial" w:hAnsiTheme="minorHAnsi" w:cstheme="minorHAnsi"/>
          <w:b w:val="0"/>
          <w:szCs w:val="24"/>
        </w:rPr>
        <w:t xml:space="preserve"> – 17.</w:t>
      </w:r>
      <w:r>
        <w:rPr>
          <w:rFonts w:asciiTheme="minorHAnsi" w:eastAsia="Arial" w:hAnsiTheme="minorHAnsi" w:cstheme="minorHAnsi"/>
          <w:b w:val="0"/>
          <w:szCs w:val="24"/>
        </w:rPr>
        <w:t>30:</w:t>
      </w:r>
      <w:r>
        <w:rPr>
          <w:rFonts w:asciiTheme="minorHAnsi" w:eastAsia="Arial" w:hAnsiTheme="minorHAnsi" w:cstheme="minorHAnsi"/>
          <w:b w:val="0"/>
          <w:szCs w:val="24"/>
        </w:rPr>
        <w:tab/>
      </w:r>
      <w:r>
        <w:rPr>
          <w:rFonts w:asciiTheme="minorHAnsi" w:eastAsia="Arial" w:hAnsiTheme="minorHAnsi" w:cstheme="minorHAnsi"/>
          <w:b w:val="0"/>
          <w:szCs w:val="24"/>
        </w:rPr>
        <w:tab/>
      </w:r>
      <w:r w:rsidRPr="00DF5A55">
        <w:rPr>
          <w:rFonts w:asciiTheme="minorHAnsi" w:eastAsia="Arial" w:hAnsiTheme="minorHAnsi" w:cstheme="minorHAnsi"/>
          <w:szCs w:val="24"/>
        </w:rPr>
        <w:t>Reception</w:t>
      </w:r>
    </w:p>
    <w:p w:rsidR="004736FB" w:rsidRPr="00C46F43" w:rsidRDefault="004736FB" w:rsidP="004736FB">
      <w:pPr>
        <w:pStyle w:val="BodyText"/>
        <w:contextualSpacing/>
        <w:rPr>
          <w:rFonts w:asciiTheme="minorHAnsi" w:eastAsia="Arial" w:hAnsiTheme="minorHAnsi" w:cstheme="minorHAnsi"/>
          <w:szCs w:val="24"/>
        </w:rPr>
      </w:pPr>
    </w:p>
    <w:p w:rsidR="004736FB" w:rsidRPr="00D90896" w:rsidRDefault="004736FB" w:rsidP="004736FB">
      <w:pPr>
        <w:pStyle w:val="BodyText"/>
        <w:contextualSpacing/>
        <w:rPr>
          <w:rFonts w:asciiTheme="minorHAnsi" w:eastAsia="Arial" w:hAnsiTheme="minorHAnsi" w:cstheme="minorHAnsi"/>
          <w:b w:val="0"/>
          <w:szCs w:val="24"/>
        </w:rPr>
      </w:pPr>
      <w:r w:rsidRPr="00DF5A55">
        <w:rPr>
          <w:rFonts w:asciiTheme="minorHAnsi" w:eastAsia="Arial" w:hAnsiTheme="minorHAnsi" w:cstheme="minorHAnsi"/>
          <w:b w:val="0"/>
          <w:szCs w:val="24"/>
        </w:rPr>
        <w:t>17.30 – 19.00</w:t>
      </w:r>
      <w:r>
        <w:rPr>
          <w:rFonts w:asciiTheme="minorHAnsi" w:eastAsia="Arial" w:hAnsiTheme="minorHAnsi" w:cstheme="minorHAnsi"/>
          <w:b w:val="0"/>
          <w:szCs w:val="24"/>
        </w:rPr>
        <w:tab/>
      </w:r>
      <w:r>
        <w:rPr>
          <w:rFonts w:asciiTheme="minorHAnsi" w:eastAsia="Arial" w:hAnsiTheme="minorHAnsi" w:cstheme="minorHAnsi"/>
          <w:b w:val="0"/>
          <w:szCs w:val="24"/>
        </w:rPr>
        <w:tab/>
      </w:r>
      <w:r w:rsidRPr="00DF5A55">
        <w:rPr>
          <w:rFonts w:asciiTheme="minorHAnsi" w:eastAsia="Arial" w:hAnsiTheme="minorHAnsi" w:cstheme="minorHAnsi"/>
          <w:szCs w:val="24"/>
        </w:rPr>
        <w:t xml:space="preserve">Podium Discussion: </w:t>
      </w:r>
    </w:p>
    <w:p w:rsidR="004736FB" w:rsidRPr="00DF5A55" w:rsidRDefault="004736FB" w:rsidP="004736FB">
      <w:pPr>
        <w:pStyle w:val="BodyText"/>
        <w:contextualSpacing/>
        <w:rPr>
          <w:rFonts w:asciiTheme="minorHAnsi" w:eastAsia="Arial" w:hAnsiTheme="minorHAnsi" w:cstheme="minorHAnsi"/>
          <w:szCs w:val="24"/>
        </w:rPr>
      </w:pPr>
    </w:p>
    <w:tbl>
      <w:tblPr>
        <w:tblStyle w:val="TableGrid"/>
        <w:tblW w:w="0" w:type="auto"/>
        <w:tblLook w:val="04A0" w:firstRow="1" w:lastRow="0" w:firstColumn="1" w:lastColumn="0" w:noHBand="0" w:noVBand="1"/>
      </w:tblPr>
      <w:tblGrid>
        <w:gridCol w:w="9576"/>
      </w:tblGrid>
      <w:tr w:rsidR="004736FB" w:rsidRPr="00DF5A55" w:rsidTr="00A41A5F">
        <w:tc>
          <w:tcPr>
            <w:tcW w:w="9576" w:type="dxa"/>
          </w:tcPr>
          <w:p w:rsidR="004736FB" w:rsidRDefault="004736FB" w:rsidP="00A41A5F">
            <w:pPr>
              <w:contextualSpacing/>
              <w:jc w:val="both"/>
              <w:rPr>
                <w:rFonts w:asciiTheme="minorHAnsi" w:eastAsia="Arial" w:hAnsiTheme="minorHAnsi" w:cstheme="minorHAnsi"/>
                <w:b/>
                <w:sz w:val="24"/>
                <w:szCs w:val="24"/>
              </w:rPr>
            </w:pPr>
            <w:r>
              <w:rPr>
                <w:rFonts w:asciiTheme="minorHAnsi" w:eastAsia="Arial" w:hAnsiTheme="minorHAnsi" w:cstheme="minorHAnsi"/>
                <w:b/>
                <w:sz w:val="24"/>
                <w:szCs w:val="24"/>
              </w:rPr>
              <w:t xml:space="preserve">A Matter of Perception – </w:t>
            </w:r>
          </w:p>
          <w:p w:rsidR="004736FB" w:rsidRPr="00DF5A55" w:rsidRDefault="008F74B9" w:rsidP="00A41A5F">
            <w:pPr>
              <w:contextualSpacing/>
              <w:jc w:val="both"/>
              <w:rPr>
                <w:rFonts w:asciiTheme="minorHAnsi" w:eastAsia="Arial" w:hAnsiTheme="minorHAnsi" w:cstheme="minorHAnsi"/>
                <w:b/>
                <w:sz w:val="24"/>
                <w:szCs w:val="24"/>
              </w:rPr>
            </w:pPr>
            <w:r>
              <w:rPr>
                <w:rFonts w:asciiTheme="minorHAnsi" w:eastAsia="Arial" w:hAnsiTheme="minorHAnsi" w:cstheme="minorHAnsi"/>
                <w:b/>
                <w:sz w:val="24"/>
                <w:szCs w:val="24"/>
              </w:rPr>
              <w:t>T</w:t>
            </w:r>
            <w:r w:rsidR="004736FB" w:rsidRPr="0079764D">
              <w:rPr>
                <w:rFonts w:asciiTheme="minorHAnsi" w:eastAsia="Arial" w:hAnsiTheme="minorHAnsi" w:cstheme="minorHAnsi"/>
                <w:b/>
                <w:sz w:val="24"/>
                <w:szCs w:val="24"/>
              </w:rPr>
              <w:t>he History of the Aesthetic Appro</w:t>
            </w:r>
            <w:r>
              <w:rPr>
                <w:rFonts w:asciiTheme="minorHAnsi" w:eastAsia="Arial" w:hAnsiTheme="minorHAnsi" w:cstheme="minorHAnsi"/>
                <w:b/>
                <w:sz w:val="24"/>
                <w:szCs w:val="24"/>
              </w:rPr>
              <w:t>ach and the Groningen Tradition</w:t>
            </w:r>
          </w:p>
        </w:tc>
      </w:tr>
      <w:tr w:rsidR="004736FB" w:rsidRPr="00DF5A55" w:rsidTr="00A41A5F">
        <w:tc>
          <w:tcPr>
            <w:tcW w:w="9576" w:type="dxa"/>
          </w:tcPr>
          <w:p w:rsidR="004736FB" w:rsidRPr="002463EC" w:rsidRDefault="004736FB" w:rsidP="00A41A5F">
            <w:pPr>
              <w:contextualSpacing/>
              <w:jc w:val="both"/>
              <w:rPr>
                <w:sz w:val="24"/>
                <w:szCs w:val="24"/>
                <w:lang w:val="nl-NL"/>
              </w:rPr>
            </w:pPr>
            <w:r w:rsidRPr="002463EC">
              <w:rPr>
                <w:sz w:val="24"/>
                <w:szCs w:val="24"/>
                <w:lang w:val="nl-NL"/>
              </w:rPr>
              <w:t xml:space="preserve">With </w:t>
            </w:r>
          </w:p>
          <w:p w:rsidR="004736FB" w:rsidRPr="002463EC" w:rsidRDefault="004736FB" w:rsidP="00A41A5F">
            <w:pPr>
              <w:contextualSpacing/>
              <w:jc w:val="both"/>
              <w:rPr>
                <w:sz w:val="24"/>
                <w:szCs w:val="24"/>
                <w:lang w:val="nl-NL"/>
              </w:rPr>
            </w:pPr>
            <w:r w:rsidRPr="002463EC">
              <w:rPr>
                <w:b/>
                <w:sz w:val="24"/>
                <w:szCs w:val="24"/>
                <w:lang w:val="nl-NL"/>
              </w:rPr>
              <w:t>Hans G. Kippenberg (Bremen) - Christoph Uehlinger (Zurich)</w:t>
            </w:r>
            <w:r w:rsidRPr="002463EC">
              <w:rPr>
                <w:sz w:val="24"/>
                <w:szCs w:val="24"/>
                <w:lang w:val="nl-NL"/>
              </w:rPr>
              <w:t xml:space="preserve"> - </w:t>
            </w:r>
            <w:r w:rsidRPr="002463EC">
              <w:rPr>
                <w:b/>
                <w:sz w:val="24"/>
                <w:szCs w:val="24"/>
                <w:lang w:val="nl-NL"/>
              </w:rPr>
              <w:t>Birgit Meyer (Utrecht)</w:t>
            </w:r>
          </w:p>
          <w:p w:rsidR="004736FB" w:rsidRDefault="004736FB" w:rsidP="00A41A5F">
            <w:pPr>
              <w:contextualSpacing/>
              <w:jc w:val="both"/>
              <w:rPr>
                <w:sz w:val="24"/>
                <w:szCs w:val="24"/>
              </w:rPr>
            </w:pPr>
            <w:r>
              <w:rPr>
                <w:sz w:val="24"/>
                <w:szCs w:val="24"/>
              </w:rPr>
              <w:t xml:space="preserve">The emergence of an aesthetic approach to religion is part and parcel of the historical developments within the academic study of religion. In the mid-eighties, Hans G. Kippenberg co-founded the journal </w:t>
            </w:r>
            <w:r w:rsidRPr="00961DD4">
              <w:rPr>
                <w:i/>
                <w:sz w:val="24"/>
                <w:szCs w:val="24"/>
              </w:rPr>
              <w:t>Visible Religion</w:t>
            </w:r>
            <w:r>
              <w:rPr>
                <w:sz w:val="24"/>
                <w:szCs w:val="24"/>
              </w:rPr>
              <w:t xml:space="preserve">, and he claimed that we need an approach to religion accounting of visual representations in the same elaborate way, as we knew it from text hermeneutics. Christoph Uehlinger critically reviewed and commented on this “Groningen tradition”, and explained why it came ‘too soon’, in a sense, </w:t>
            </w:r>
            <w:r>
              <w:rPr>
                <w:rFonts w:ascii="Verdana" w:hAnsi="Verdana"/>
                <w:bCs/>
              </w:rPr>
              <w:t>for being recognized as a new direction in the Study of Religion(s)</w:t>
            </w:r>
            <w:r w:rsidRPr="00810902">
              <w:rPr>
                <w:sz w:val="24"/>
                <w:szCs w:val="24"/>
              </w:rPr>
              <w:t>.</w:t>
            </w:r>
            <w:r>
              <w:rPr>
                <w:sz w:val="24"/>
                <w:szCs w:val="24"/>
              </w:rPr>
              <w:t xml:space="preserve"> Since then, much has developed: the “aesthetics of religion” have been integrated in a programmatic outline of the cultural study of religion, cognition, the body and </w:t>
            </w:r>
            <w:r w:rsidRPr="0079764D">
              <w:rPr>
                <w:i/>
                <w:sz w:val="24"/>
                <w:szCs w:val="24"/>
              </w:rPr>
              <w:t>all</w:t>
            </w:r>
            <w:r w:rsidRPr="0079764D">
              <w:rPr>
                <w:sz w:val="24"/>
                <w:szCs w:val="24"/>
              </w:rPr>
              <w:t xml:space="preserve"> the senses</w:t>
            </w:r>
            <w:r>
              <w:rPr>
                <w:sz w:val="24"/>
                <w:szCs w:val="24"/>
              </w:rPr>
              <w:t xml:space="preserve"> – not just vision – seem to be a hot topic in the field, and Birgit Meyer entered the scene with the concept of “aesthetic formations” and another pioneering journal – </w:t>
            </w:r>
            <w:r w:rsidRPr="00915593">
              <w:rPr>
                <w:i/>
                <w:sz w:val="24"/>
                <w:szCs w:val="24"/>
              </w:rPr>
              <w:t>Material Religion</w:t>
            </w:r>
            <w:r>
              <w:rPr>
                <w:sz w:val="24"/>
                <w:szCs w:val="24"/>
              </w:rPr>
              <w:t xml:space="preserve"> – which is successfully dedicated to these approaches.</w:t>
            </w:r>
          </w:p>
          <w:p w:rsidR="004736FB" w:rsidRDefault="004736FB" w:rsidP="00A41A5F">
            <w:pPr>
              <w:contextualSpacing/>
              <w:jc w:val="both"/>
              <w:rPr>
                <w:sz w:val="24"/>
                <w:szCs w:val="24"/>
              </w:rPr>
            </w:pPr>
          </w:p>
          <w:p w:rsidR="004736FB" w:rsidRPr="00DF5A55" w:rsidRDefault="004736FB" w:rsidP="00A41A5F">
            <w:pPr>
              <w:contextualSpacing/>
              <w:jc w:val="both"/>
              <w:rPr>
                <w:sz w:val="24"/>
                <w:szCs w:val="24"/>
              </w:rPr>
            </w:pPr>
            <w:r>
              <w:rPr>
                <w:sz w:val="24"/>
                <w:szCs w:val="24"/>
              </w:rPr>
              <w:t>By interlacing the historical with the current situation, as well as the “Groningen case” with a broader view on the academic landscape, the three scholars will give insights into the changes of sources, methods, and theories in the field of the study of religion, and will also discuss whether we can speak of the career of a new perspective on religion.</w:t>
            </w:r>
          </w:p>
        </w:tc>
      </w:tr>
    </w:tbl>
    <w:p w:rsidR="004736FB" w:rsidRDefault="004736FB" w:rsidP="004736FB">
      <w:pPr>
        <w:pStyle w:val="BodyText"/>
        <w:contextualSpacing/>
        <w:rPr>
          <w:rFonts w:asciiTheme="minorHAnsi" w:eastAsia="Arial" w:hAnsiTheme="minorHAnsi" w:cstheme="minorHAnsi"/>
          <w:b w:val="0"/>
          <w:szCs w:val="24"/>
        </w:rPr>
      </w:pPr>
    </w:p>
    <w:p w:rsidR="004736FB" w:rsidRPr="00DF5A55" w:rsidRDefault="004736FB" w:rsidP="004736FB">
      <w:pPr>
        <w:pStyle w:val="BodyText"/>
        <w:contextualSpacing/>
        <w:rPr>
          <w:rFonts w:asciiTheme="minorHAnsi" w:eastAsia="Arial" w:hAnsiTheme="minorHAnsi" w:cstheme="minorHAnsi"/>
          <w:b w:val="0"/>
          <w:szCs w:val="24"/>
        </w:rPr>
      </w:pPr>
    </w:p>
    <w:p w:rsidR="004736FB" w:rsidRDefault="004736FB" w:rsidP="004736FB">
      <w:pPr>
        <w:pStyle w:val="BodyText"/>
        <w:contextualSpacing/>
        <w:rPr>
          <w:rFonts w:asciiTheme="minorHAnsi" w:eastAsia="Arial" w:hAnsiTheme="minorHAnsi" w:cstheme="minorHAnsi"/>
          <w:szCs w:val="24"/>
        </w:rPr>
      </w:pPr>
      <w:r>
        <w:rPr>
          <w:rFonts w:asciiTheme="minorHAnsi" w:eastAsia="Arial" w:hAnsiTheme="minorHAnsi" w:cstheme="minorHAnsi"/>
          <w:b w:val="0"/>
          <w:szCs w:val="24"/>
        </w:rPr>
        <w:t>19.30</w:t>
      </w:r>
      <w:r>
        <w:rPr>
          <w:rFonts w:asciiTheme="minorHAnsi" w:eastAsia="Arial" w:hAnsiTheme="minorHAnsi" w:cstheme="minorHAnsi"/>
          <w:b w:val="0"/>
          <w:szCs w:val="24"/>
        </w:rPr>
        <w:tab/>
      </w:r>
      <w:r>
        <w:rPr>
          <w:rFonts w:asciiTheme="minorHAnsi" w:eastAsia="Arial" w:hAnsiTheme="minorHAnsi" w:cstheme="minorHAnsi"/>
          <w:b w:val="0"/>
          <w:szCs w:val="24"/>
        </w:rPr>
        <w:tab/>
      </w:r>
      <w:r>
        <w:rPr>
          <w:rFonts w:asciiTheme="minorHAnsi" w:eastAsia="Arial" w:hAnsiTheme="minorHAnsi" w:cstheme="minorHAnsi"/>
          <w:b w:val="0"/>
          <w:szCs w:val="24"/>
        </w:rPr>
        <w:tab/>
      </w:r>
      <w:r w:rsidRPr="002C02A7">
        <w:rPr>
          <w:rFonts w:asciiTheme="minorHAnsi" w:eastAsia="Arial" w:hAnsiTheme="minorHAnsi" w:cstheme="minorHAnsi"/>
          <w:szCs w:val="24"/>
        </w:rPr>
        <w:t>Conference</w:t>
      </w:r>
      <w:r>
        <w:rPr>
          <w:rFonts w:asciiTheme="minorHAnsi" w:eastAsia="Arial" w:hAnsiTheme="minorHAnsi" w:cstheme="minorHAnsi"/>
          <w:b w:val="0"/>
          <w:szCs w:val="24"/>
        </w:rPr>
        <w:t xml:space="preserve"> </w:t>
      </w:r>
      <w:r w:rsidRPr="00B47101">
        <w:rPr>
          <w:rFonts w:asciiTheme="minorHAnsi" w:eastAsia="Arial" w:hAnsiTheme="minorHAnsi" w:cstheme="minorHAnsi"/>
          <w:szCs w:val="24"/>
        </w:rPr>
        <w:t>Dinner</w:t>
      </w:r>
    </w:p>
    <w:p w:rsidR="004736FB" w:rsidRDefault="004736FB" w:rsidP="004736FB">
      <w:pPr>
        <w:rPr>
          <w:rFonts w:eastAsia="Arial" w:cstheme="minorHAnsi"/>
          <w:b/>
          <w:sz w:val="24"/>
          <w:szCs w:val="24"/>
          <w:lang w:eastAsia="zh-CN"/>
        </w:rPr>
      </w:pPr>
      <w:r>
        <w:rPr>
          <w:rFonts w:eastAsia="Arial" w:cstheme="minorHAnsi"/>
          <w:szCs w:val="24"/>
        </w:rPr>
        <w:br w:type="page"/>
      </w:r>
    </w:p>
    <w:p w:rsidR="004736FB" w:rsidRDefault="004736FB" w:rsidP="004736FB">
      <w:pPr>
        <w:pStyle w:val="BodyText"/>
        <w:contextualSpacing/>
        <w:rPr>
          <w:rFonts w:asciiTheme="minorHAnsi" w:eastAsia="Arial" w:hAnsiTheme="minorHAnsi" w:cstheme="minorHAnsi"/>
          <w:szCs w:val="24"/>
        </w:rPr>
      </w:pPr>
      <w:r>
        <w:rPr>
          <w:rFonts w:asciiTheme="minorHAnsi" w:eastAsia="Arial" w:hAnsiTheme="minorHAnsi" w:cstheme="minorHAnsi"/>
          <w:szCs w:val="24"/>
        </w:rPr>
        <w:lastRenderedPageBreak/>
        <w:t>______________________________________________________________________________</w:t>
      </w:r>
    </w:p>
    <w:p w:rsidR="004736FB" w:rsidRDefault="004736FB" w:rsidP="00ED170F">
      <w:pPr>
        <w:spacing w:after="0" w:line="240" w:lineRule="auto"/>
        <w:rPr>
          <w:rFonts w:eastAsia="Arial" w:cstheme="minorHAnsi"/>
          <w:b/>
          <w:sz w:val="24"/>
          <w:szCs w:val="24"/>
        </w:rPr>
      </w:pPr>
      <w:r w:rsidRPr="005F1927">
        <w:rPr>
          <w:rFonts w:eastAsia="Arial" w:cstheme="minorHAnsi"/>
          <w:b/>
          <w:sz w:val="24"/>
          <w:szCs w:val="24"/>
        </w:rPr>
        <w:t>Thursday, 7.3.2013</w:t>
      </w:r>
    </w:p>
    <w:p w:rsidR="00ED170F" w:rsidRPr="00ED170F" w:rsidRDefault="00ED170F" w:rsidP="00ED170F">
      <w:pPr>
        <w:spacing w:after="0" w:line="240" w:lineRule="auto"/>
        <w:rPr>
          <w:rFonts w:eastAsia="Arial" w:cstheme="minorHAnsi"/>
          <w:b/>
          <w:sz w:val="24"/>
          <w:szCs w:val="24"/>
          <w:lang w:eastAsia="zh-CN"/>
        </w:rPr>
      </w:pPr>
    </w:p>
    <w:p w:rsidR="004736FB" w:rsidRPr="005F1927" w:rsidRDefault="004736FB" w:rsidP="004736FB">
      <w:pPr>
        <w:pStyle w:val="BodyText"/>
        <w:contextualSpacing/>
        <w:rPr>
          <w:rFonts w:asciiTheme="minorHAnsi" w:eastAsia="Arial" w:hAnsiTheme="minorHAnsi" w:cstheme="minorHAnsi"/>
          <w:szCs w:val="24"/>
        </w:rPr>
      </w:pPr>
      <w:r w:rsidRPr="00D90896">
        <w:rPr>
          <w:rFonts w:asciiTheme="minorHAnsi" w:hAnsiTheme="minorHAnsi" w:cstheme="minorHAnsi"/>
          <w:b w:val="0"/>
          <w:szCs w:val="24"/>
        </w:rPr>
        <w:t>9.00 – 10.30</w:t>
      </w:r>
      <w:r>
        <w:rPr>
          <w:rFonts w:asciiTheme="minorHAnsi" w:hAnsiTheme="minorHAnsi" w:cstheme="minorHAnsi"/>
          <w:szCs w:val="24"/>
        </w:rPr>
        <w:tab/>
      </w:r>
      <w:r>
        <w:rPr>
          <w:rFonts w:asciiTheme="minorHAnsi" w:hAnsiTheme="minorHAnsi" w:cstheme="minorHAnsi"/>
          <w:szCs w:val="24"/>
        </w:rPr>
        <w:tab/>
      </w:r>
      <w:r w:rsidRPr="00DF5A55">
        <w:rPr>
          <w:rFonts w:asciiTheme="minorHAnsi" w:eastAsia="Arial" w:hAnsiTheme="minorHAnsi" w:cstheme="minorHAnsi"/>
          <w:szCs w:val="24"/>
        </w:rPr>
        <w:t>Panel I: Fields and Topics</w:t>
      </w:r>
    </w:p>
    <w:tbl>
      <w:tblPr>
        <w:tblStyle w:val="TableGrid"/>
        <w:tblW w:w="0" w:type="auto"/>
        <w:tblLook w:val="04A0" w:firstRow="1" w:lastRow="0" w:firstColumn="1" w:lastColumn="0" w:noHBand="0" w:noVBand="1"/>
      </w:tblPr>
      <w:tblGrid>
        <w:gridCol w:w="4788"/>
        <w:gridCol w:w="4788"/>
      </w:tblGrid>
      <w:tr w:rsidR="004736FB" w:rsidRPr="00DF5A55" w:rsidTr="00A41A5F">
        <w:tc>
          <w:tcPr>
            <w:tcW w:w="4788" w:type="dxa"/>
          </w:tcPr>
          <w:p w:rsidR="004736FB" w:rsidRDefault="004736FB" w:rsidP="00A41A5F">
            <w:pPr>
              <w:pStyle w:val="BodyText"/>
              <w:contextualSpacing/>
              <w:rPr>
                <w:rFonts w:asciiTheme="minorHAnsi" w:eastAsia="Arial" w:hAnsiTheme="minorHAnsi" w:cstheme="minorHAnsi"/>
                <w:b w:val="0"/>
                <w:szCs w:val="24"/>
              </w:rPr>
            </w:pPr>
            <w:r w:rsidRPr="00DF5A55">
              <w:rPr>
                <w:rFonts w:asciiTheme="minorHAnsi" w:eastAsia="Arial" w:hAnsiTheme="minorHAnsi" w:cstheme="minorHAnsi"/>
                <w:b w:val="0"/>
                <w:szCs w:val="24"/>
              </w:rPr>
              <w:t>Ses</w:t>
            </w:r>
            <w:r>
              <w:rPr>
                <w:rFonts w:asciiTheme="minorHAnsi" w:eastAsia="Arial" w:hAnsiTheme="minorHAnsi" w:cstheme="minorHAnsi"/>
                <w:b w:val="0"/>
                <w:szCs w:val="24"/>
              </w:rPr>
              <w:t>sion A; Observer: Kim Knibbe</w:t>
            </w:r>
          </w:p>
          <w:p w:rsidR="004736FB" w:rsidRPr="00DF5A55" w:rsidRDefault="004736FB" w:rsidP="00A41A5F">
            <w:pPr>
              <w:pStyle w:val="BodyText"/>
              <w:contextualSpacing/>
              <w:rPr>
                <w:rFonts w:asciiTheme="minorHAnsi" w:eastAsia="Arial" w:hAnsiTheme="minorHAnsi" w:cstheme="minorHAnsi"/>
                <w:b w:val="0"/>
                <w:szCs w:val="24"/>
              </w:rPr>
            </w:pPr>
            <w:r>
              <w:rPr>
                <w:rFonts w:asciiTheme="minorHAnsi" w:eastAsia="Arial" w:hAnsiTheme="minorHAnsi" w:cstheme="minorHAnsi"/>
                <w:b w:val="0"/>
                <w:szCs w:val="24"/>
              </w:rPr>
              <w:t>Chair: Maruska Svasek</w:t>
            </w:r>
            <w:r w:rsidR="009220C4">
              <w:rPr>
                <w:rFonts w:asciiTheme="minorHAnsi" w:eastAsia="Arial" w:hAnsiTheme="minorHAnsi" w:cstheme="minorHAnsi"/>
                <w:b w:val="0"/>
                <w:szCs w:val="24"/>
              </w:rPr>
              <w:t xml:space="preserve">    </w:t>
            </w:r>
            <w:r w:rsidR="0054630A">
              <w:rPr>
                <w:rFonts w:asciiTheme="minorHAnsi" w:eastAsia="Arial" w:hAnsiTheme="minorHAnsi" w:cstheme="minorHAnsi"/>
                <w:b w:val="0"/>
                <w:szCs w:val="24"/>
              </w:rPr>
              <w:t xml:space="preserve">          </w:t>
            </w:r>
            <w:r w:rsidR="009220C4">
              <w:rPr>
                <w:rFonts w:asciiTheme="minorHAnsi" w:eastAsia="Arial" w:hAnsiTheme="minorHAnsi" w:cstheme="minorHAnsi"/>
                <w:b w:val="0"/>
                <w:szCs w:val="24"/>
              </w:rPr>
              <w:t xml:space="preserve">   Court Room</w:t>
            </w:r>
          </w:p>
        </w:tc>
        <w:tc>
          <w:tcPr>
            <w:tcW w:w="4788" w:type="dxa"/>
          </w:tcPr>
          <w:p w:rsidR="004736FB" w:rsidRPr="00DF5A55" w:rsidRDefault="004736FB" w:rsidP="00A41A5F">
            <w:pPr>
              <w:pStyle w:val="BodyText"/>
              <w:contextualSpacing/>
              <w:rPr>
                <w:rFonts w:asciiTheme="minorHAnsi" w:eastAsia="Arial" w:hAnsiTheme="minorHAnsi" w:cstheme="minorHAnsi"/>
                <w:b w:val="0"/>
                <w:szCs w:val="24"/>
              </w:rPr>
            </w:pPr>
            <w:r w:rsidRPr="00DF5A55">
              <w:rPr>
                <w:rFonts w:asciiTheme="minorHAnsi" w:eastAsia="Arial" w:hAnsiTheme="minorHAnsi" w:cstheme="minorHAnsi"/>
                <w:b w:val="0"/>
                <w:szCs w:val="24"/>
              </w:rPr>
              <w:t>Session B</w:t>
            </w:r>
            <w:r>
              <w:rPr>
                <w:rFonts w:asciiTheme="minorHAnsi" w:eastAsia="Arial" w:hAnsiTheme="minorHAnsi" w:cstheme="minorHAnsi"/>
                <w:b w:val="0"/>
                <w:szCs w:val="24"/>
              </w:rPr>
              <w:t>; Observer: Peter J. Bräunlein</w:t>
            </w:r>
          </w:p>
          <w:p w:rsidR="004736FB" w:rsidRPr="00DF5A55" w:rsidRDefault="004736FB" w:rsidP="00A41A5F">
            <w:pPr>
              <w:pStyle w:val="BodyText"/>
              <w:contextualSpacing/>
              <w:rPr>
                <w:rFonts w:asciiTheme="minorHAnsi" w:eastAsia="Arial" w:hAnsiTheme="minorHAnsi" w:cstheme="minorHAnsi"/>
                <w:b w:val="0"/>
                <w:szCs w:val="24"/>
              </w:rPr>
            </w:pPr>
            <w:r>
              <w:rPr>
                <w:rFonts w:asciiTheme="minorHAnsi" w:eastAsia="Arial" w:hAnsiTheme="minorHAnsi" w:cstheme="minorHAnsi"/>
                <w:b w:val="0"/>
                <w:szCs w:val="24"/>
              </w:rPr>
              <w:t>Chair: Ronit Nikolsky</w:t>
            </w:r>
            <w:r w:rsidR="009220C4">
              <w:rPr>
                <w:rFonts w:asciiTheme="minorHAnsi" w:eastAsia="Arial" w:hAnsiTheme="minorHAnsi" w:cstheme="minorHAnsi"/>
                <w:b w:val="0"/>
                <w:szCs w:val="24"/>
              </w:rPr>
              <w:t xml:space="preserve">    </w:t>
            </w:r>
            <w:r w:rsidR="0054630A">
              <w:rPr>
                <w:rFonts w:asciiTheme="minorHAnsi" w:eastAsia="Arial" w:hAnsiTheme="minorHAnsi" w:cstheme="minorHAnsi"/>
                <w:b w:val="0"/>
                <w:szCs w:val="24"/>
              </w:rPr>
              <w:t xml:space="preserve">     </w:t>
            </w:r>
            <w:r w:rsidR="009220C4">
              <w:rPr>
                <w:rFonts w:asciiTheme="minorHAnsi" w:eastAsia="Arial" w:hAnsiTheme="minorHAnsi" w:cstheme="minorHAnsi"/>
                <w:b w:val="0"/>
                <w:szCs w:val="24"/>
              </w:rPr>
              <w:t xml:space="preserve">    </w:t>
            </w:r>
            <w:r w:rsidR="0054630A">
              <w:rPr>
                <w:rFonts w:asciiTheme="minorHAnsi" w:eastAsia="Arial" w:hAnsiTheme="minorHAnsi" w:cstheme="minorHAnsi"/>
                <w:b w:val="0"/>
                <w:szCs w:val="24"/>
              </w:rPr>
              <w:t xml:space="preserve"> </w:t>
            </w:r>
            <w:r w:rsidR="009220C4">
              <w:rPr>
                <w:rFonts w:asciiTheme="minorHAnsi" w:eastAsia="Arial" w:hAnsiTheme="minorHAnsi" w:cstheme="minorHAnsi"/>
                <w:b w:val="0"/>
                <w:szCs w:val="24"/>
              </w:rPr>
              <w:t xml:space="preserve">     Room 123</w:t>
            </w:r>
          </w:p>
        </w:tc>
      </w:tr>
      <w:tr w:rsidR="004736FB" w:rsidRPr="00DF5A55" w:rsidTr="00A41A5F">
        <w:tc>
          <w:tcPr>
            <w:tcW w:w="4788" w:type="dxa"/>
          </w:tcPr>
          <w:p w:rsidR="008F74B9" w:rsidRPr="00DF5A55" w:rsidRDefault="008F74B9" w:rsidP="008F74B9">
            <w:pPr>
              <w:contextualSpacing/>
              <w:jc w:val="both"/>
              <w:rPr>
                <w:sz w:val="24"/>
                <w:szCs w:val="24"/>
              </w:rPr>
            </w:pPr>
            <w:r>
              <w:rPr>
                <w:b/>
                <w:sz w:val="24"/>
                <w:szCs w:val="24"/>
              </w:rPr>
              <w:t>Adrian Her</w:t>
            </w:r>
            <w:r w:rsidRPr="00DF5A55">
              <w:rPr>
                <w:b/>
                <w:sz w:val="24"/>
                <w:szCs w:val="24"/>
              </w:rPr>
              <w:t>mann</w:t>
            </w:r>
            <w:r w:rsidRPr="00DF5A55">
              <w:rPr>
                <w:sz w:val="24"/>
                <w:szCs w:val="24"/>
              </w:rPr>
              <w:t xml:space="preserve"> </w:t>
            </w:r>
          </w:p>
          <w:p w:rsidR="008F74B9" w:rsidRDefault="008F74B9" w:rsidP="008F74B9">
            <w:pPr>
              <w:contextualSpacing/>
              <w:jc w:val="both"/>
              <w:rPr>
                <w:b/>
                <w:sz w:val="24"/>
                <w:szCs w:val="24"/>
              </w:rPr>
            </w:pPr>
            <w:r w:rsidRPr="00DF5A55">
              <w:rPr>
                <w:sz w:val="24"/>
                <w:szCs w:val="24"/>
              </w:rPr>
              <w:t>“</w:t>
            </w:r>
            <w:r w:rsidRPr="000C0C16">
              <w:rPr>
                <w:rFonts w:asciiTheme="minorHAnsi" w:hAnsiTheme="minorHAnsi" w:cstheme="minorHAnsi"/>
                <w:sz w:val="24"/>
                <w:szCs w:val="24"/>
              </w:rPr>
              <w:t xml:space="preserve">Screening </w:t>
            </w:r>
            <w:r w:rsidRPr="000C0C16">
              <w:rPr>
                <w:rFonts w:asciiTheme="minorHAnsi" w:hAnsiTheme="minorHAnsi" w:cstheme="minorHAnsi"/>
                <w:i/>
                <w:sz w:val="24"/>
                <w:szCs w:val="24"/>
              </w:rPr>
              <w:t>Father of Lights</w:t>
            </w:r>
            <w:r w:rsidRPr="000C0C16">
              <w:rPr>
                <w:rFonts w:asciiTheme="minorHAnsi" w:hAnsiTheme="minorHAnsi" w:cstheme="minorHAnsi"/>
                <w:sz w:val="24"/>
                <w:szCs w:val="24"/>
              </w:rPr>
              <w:t xml:space="preserve"> (2012): A Contem</w:t>
            </w:r>
            <w:r>
              <w:rPr>
                <w:rFonts w:asciiTheme="minorHAnsi" w:hAnsiTheme="minorHAnsi" w:cstheme="minorHAnsi"/>
                <w:sz w:val="24"/>
                <w:szCs w:val="24"/>
              </w:rPr>
              <w:t>-</w:t>
            </w:r>
            <w:r w:rsidRPr="000C0C16">
              <w:rPr>
                <w:rFonts w:asciiTheme="minorHAnsi" w:hAnsiTheme="minorHAnsi" w:cstheme="minorHAnsi"/>
                <w:sz w:val="24"/>
                <w:szCs w:val="24"/>
              </w:rPr>
              <w:t>porary US Charismatic Christian Documentary Film, its Audiences and the Emergence of a Christian Documentary Aesthetics</w:t>
            </w:r>
            <w:r w:rsidRPr="00DF5A55">
              <w:rPr>
                <w:sz w:val="24"/>
                <w:szCs w:val="24"/>
              </w:rPr>
              <w:t>”</w:t>
            </w:r>
          </w:p>
          <w:p w:rsidR="004736FB" w:rsidRPr="00DF5A55" w:rsidRDefault="004736FB" w:rsidP="00A41A5F">
            <w:pPr>
              <w:contextualSpacing/>
              <w:jc w:val="both"/>
              <w:rPr>
                <w:sz w:val="24"/>
                <w:szCs w:val="24"/>
              </w:rPr>
            </w:pPr>
            <w:r w:rsidRPr="00DF5A55">
              <w:rPr>
                <w:b/>
                <w:sz w:val="24"/>
                <w:szCs w:val="24"/>
              </w:rPr>
              <w:t>Almut-Barbara Renger</w:t>
            </w:r>
            <w:r w:rsidRPr="00DF5A55">
              <w:rPr>
                <w:sz w:val="24"/>
                <w:szCs w:val="24"/>
              </w:rPr>
              <w:t xml:space="preserve"> </w:t>
            </w:r>
          </w:p>
          <w:p w:rsidR="004736FB" w:rsidRPr="00DF5A55" w:rsidRDefault="004736FB" w:rsidP="00A41A5F">
            <w:pPr>
              <w:contextualSpacing/>
              <w:jc w:val="both"/>
              <w:rPr>
                <w:sz w:val="24"/>
                <w:szCs w:val="24"/>
              </w:rPr>
            </w:pPr>
            <w:r w:rsidRPr="00DF5A55">
              <w:rPr>
                <w:sz w:val="24"/>
                <w:szCs w:val="24"/>
              </w:rPr>
              <w:t>"Myth &amp; Religion in German Expressionism: Aesthetics and Politics."</w:t>
            </w:r>
          </w:p>
          <w:p w:rsidR="008F74B9" w:rsidRPr="00DF5A55" w:rsidRDefault="008F74B9" w:rsidP="008F74B9">
            <w:pPr>
              <w:contextualSpacing/>
              <w:jc w:val="both"/>
              <w:rPr>
                <w:sz w:val="24"/>
                <w:szCs w:val="24"/>
              </w:rPr>
            </w:pPr>
            <w:r w:rsidRPr="00DF5A55">
              <w:rPr>
                <w:b/>
                <w:sz w:val="24"/>
                <w:szCs w:val="24"/>
              </w:rPr>
              <w:t>Marleen de Witte</w:t>
            </w:r>
            <w:r w:rsidRPr="00DF5A55">
              <w:rPr>
                <w:sz w:val="24"/>
                <w:szCs w:val="24"/>
              </w:rPr>
              <w:t xml:space="preserve"> </w:t>
            </w:r>
          </w:p>
          <w:p w:rsidR="0054630A" w:rsidRDefault="0054630A" w:rsidP="008F74B9">
            <w:pPr>
              <w:contextualSpacing/>
              <w:jc w:val="both"/>
              <w:rPr>
                <w:sz w:val="24"/>
                <w:szCs w:val="24"/>
              </w:rPr>
            </w:pPr>
            <w:r>
              <w:rPr>
                <w:sz w:val="24"/>
                <w:szCs w:val="24"/>
              </w:rPr>
              <w:t xml:space="preserve">“Touch. Or: </w:t>
            </w:r>
          </w:p>
          <w:p w:rsidR="004736FB" w:rsidRPr="00DF5A55" w:rsidRDefault="0054630A" w:rsidP="008F74B9">
            <w:pPr>
              <w:contextualSpacing/>
              <w:jc w:val="both"/>
              <w:rPr>
                <w:sz w:val="24"/>
                <w:szCs w:val="24"/>
              </w:rPr>
            </w:pPr>
            <w:r w:rsidRPr="008A417C">
              <w:rPr>
                <w:i/>
                <w:sz w:val="24"/>
                <w:szCs w:val="24"/>
              </w:rPr>
              <w:t>how the Holy Spirit becomes effective</w:t>
            </w:r>
            <w:r w:rsidRPr="008A417C">
              <w:rPr>
                <w:sz w:val="24"/>
                <w:szCs w:val="24"/>
              </w:rPr>
              <w:t>”</w:t>
            </w:r>
          </w:p>
        </w:tc>
        <w:tc>
          <w:tcPr>
            <w:tcW w:w="4788" w:type="dxa"/>
          </w:tcPr>
          <w:p w:rsidR="004736FB" w:rsidRPr="00DF5A55" w:rsidRDefault="004736FB" w:rsidP="00A41A5F">
            <w:pPr>
              <w:contextualSpacing/>
              <w:jc w:val="both"/>
              <w:rPr>
                <w:sz w:val="24"/>
                <w:szCs w:val="24"/>
              </w:rPr>
            </w:pPr>
            <w:r w:rsidRPr="00DF5A55">
              <w:rPr>
                <w:b/>
                <w:sz w:val="24"/>
                <w:szCs w:val="24"/>
              </w:rPr>
              <w:t>Fiona Magowan</w:t>
            </w:r>
            <w:r w:rsidRPr="00DF5A55">
              <w:rPr>
                <w:sz w:val="24"/>
                <w:szCs w:val="24"/>
              </w:rPr>
              <w:t xml:space="preserve"> </w:t>
            </w:r>
          </w:p>
          <w:p w:rsidR="004736FB" w:rsidRDefault="004736FB" w:rsidP="00A41A5F">
            <w:pPr>
              <w:contextualSpacing/>
              <w:jc w:val="both"/>
              <w:rPr>
                <w:sz w:val="24"/>
                <w:szCs w:val="24"/>
              </w:rPr>
            </w:pPr>
            <w:r w:rsidRPr="00DF5A55">
              <w:rPr>
                <w:sz w:val="24"/>
                <w:szCs w:val="24"/>
              </w:rPr>
              <w:t>“Singing the Jesus Totem: Exploring a spiritual aesthetics of convergence and counterpoint in Northern Australia”</w:t>
            </w:r>
          </w:p>
          <w:p w:rsidR="008F74B9" w:rsidRPr="00CE182D" w:rsidRDefault="008F74B9" w:rsidP="008F74B9">
            <w:pPr>
              <w:contextualSpacing/>
              <w:jc w:val="both"/>
              <w:rPr>
                <w:b/>
                <w:sz w:val="24"/>
                <w:szCs w:val="24"/>
              </w:rPr>
            </w:pPr>
            <w:r w:rsidRPr="00CE182D">
              <w:rPr>
                <w:b/>
                <w:sz w:val="24"/>
                <w:szCs w:val="24"/>
              </w:rPr>
              <w:t xml:space="preserve">Hubert Mohr </w:t>
            </w:r>
          </w:p>
          <w:p w:rsidR="008F74B9" w:rsidRPr="00DF5A55" w:rsidRDefault="009220C4" w:rsidP="00A41A5F">
            <w:pPr>
              <w:contextualSpacing/>
              <w:jc w:val="both"/>
              <w:rPr>
                <w:sz w:val="24"/>
                <w:szCs w:val="24"/>
              </w:rPr>
            </w:pPr>
            <w:r>
              <w:rPr>
                <w:rFonts w:asciiTheme="minorHAnsi" w:hAnsiTheme="minorHAnsi" w:cstheme="minorHAnsi"/>
                <w:color w:val="000000"/>
                <w:sz w:val="24"/>
                <w:szCs w:val="24"/>
              </w:rPr>
              <w:t>“Standing, not Moving”</w:t>
            </w:r>
            <w:r w:rsidR="008F74B9" w:rsidRPr="002A244A">
              <w:rPr>
                <w:rFonts w:asciiTheme="minorHAnsi" w:hAnsiTheme="minorHAnsi" w:cstheme="minorHAnsi"/>
                <w:color w:val="000000"/>
                <w:sz w:val="24"/>
                <w:szCs w:val="24"/>
              </w:rPr>
              <w:t xml:space="preserve"> – the Hieratic as a Key Term of an Anthropologically based Aesthetics of Religion</w:t>
            </w:r>
            <w:r w:rsidR="008F74B9" w:rsidRPr="002A244A">
              <w:rPr>
                <w:sz w:val="24"/>
                <w:szCs w:val="24"/>
              </w:rPr>
              <w:t>”</w:t>
            </w:r>
          </w:p>
          <w:p w:rsidR="004736FB" w:rsidRPr="00DF5A55" w:rsidRDefault="004736FB" w:rsidP="00A41A5F">
            <w:pPr>
              <w:contextualSpacing/>
              <w:jc w:val="both"/>
              <w:rPr>
                <w:sz w:val="24"/>
                <w:szCs w:val="24"/>
              </w:rPr>
            </w:pPr>
            <w:r w:rsidRPr="00DF5A55">
              <w:rPr>
                <w:b/>
                <w:sz w:val="24"/>
                <w:szCs w:val="24"/>
              </w:rPr>
              <w:t>Laura Feldt</w:t>
            </w:r>
            <w:r w:rsidRPr="00DF5A55">
              <w:rPr>
                <w:sz w:val="24"/>
                <w:szCs w:val="24"/>
              </w:rPr>
              <w:t xml:space="preserve"> “Literary Aesthetics in Religious Mediation: discussing an aesthetic approach to literary-religious texts”</w:t>
            </w:r>
          </w:p>
        </w:tc>
      </w:tr>
    </w:tbl>
    <w:p w:rsidR="004736FB" w:rsidRDefault="004736FB" w:rsidP="004736FB">
      <w:pPr>
        <w:contextualSpacing/>
        <w:rPr>
          <w:rFonts w:cstheme="minorHAnsi"/>
          <w:sz w:val="24"/>
          <w:szCs w:val="24"/>
        </w:rPr>
      </w:pPr>
    </w:p>
    <w:p w:rsidR="004736FB" w:rsidRDefault="004736FB" w:rsidP="004736FB">
      <w:pPr>
        <w:contextualSpacing/>
        <w:rPr>
          <w:rFonts w:cstheme="minorHAnsi"/>
          <w:b/>
          <w:sz w:val="24"/>
          <w:szCs w:val="24"/>
        </w:rPr>
      </w:pPr>
      <w:r>
        <w:rPr>
          <w:rFonts w:cstheme="minorHAnsi"/>
          <w:sz w:val="24"/>
          <w:szCs w:val="24"/>
        </w:rPr>
        <w:t>10.30 - 10.45</w:t>
      </w:r>
      <w:r>
        <w:rPr>
          <w:rFonts w:eastAsia="Arial" w:cstheme="minorHAnsi"/>
          <w:b/>
          <w:sz w:val="24"/>
          <w:szCs w:val="24"/>
        </w:rPr>
        <w:tab/>
      </w:r>
      <w:r>
        <w:rPr>
          <w:rFonts w:eastAsia="Arial" w:cstheme="minorHAnsi"/>
          <w:b/>
          <w:sz w:val="24"/>
          <w:szCs w:val="24"/>
        </w:rPr>
        <w:tab/>
      </w:r>
      <w:r w:rsidRPr="00781453">
        <w:rPr>
          <w:rFonts w:cstheme="minorHAnsi"/>
          <w:b/>
          <w:sz w:val="24"/>
          <w:szCs w:val="24"/>
        </w:rPr>
        <w:t>Coffee</w:t>
      </w:r>
    </w:p>
    <w:p w:rsidR="0054630A" w:rsidRDefault="0054630A" w:rsidP="004736FB">
      <w:pPr>
        <w:contextualSpacing/>
        <w:rPr>
          <w:rFonts w:cstheme="minorHAnsi"/>
          <w:sz w:val="24"/>
          <w:szCs w:val="24"/>
        </w:rPr>
      </w:pPr>
    </w:p>
    <w:p w:rsidR="004736FB" w:rsidRPr="00DB1E7D" w:rsidRDefault="004736FB" w:rsidP="004736FB">
      <w:pPr>
        <w:spacing w:line="240" w:lineRule="auto"/>
        <w:contextualSpacing/>
        <w:rPr>
          <w:rFonts w:cstheme="minorHAnsi"/>
          <w:sz w:val="24"/>
          <w:szCs w:val="24"/>
        </w:rPr>
      </w:pPr>
      <w:r>
        <w:rPr>
          <w:rFonts w:cstheme="minorHAnsi"/>
          <w:sz w:val="24"/>
          <w:szCs w:val="24"/>
        </w:rPr>
        <w:t>10.45 -11.45</w:t>
      </w:r>
      <w:r>
        <w:rPr>
          <w:rFonts w:cstheme="minorHAnsi"/>
          <w:sz w:val="24"/>
          <w:szCs w:val="24"/>
        </w:rPr>
        <w:tab/>
      </w:r>
      <w:r>
        <w:rPr>
          <w:rFonts w:cstheme="minorHAnsi"/>
          <w:sz w:val="24"/>
          <w:szCs w:val="24"/>
        </w:rPr>
        <w:tab/>
      </w:r>
      <w:r w:rsidRPr="00DF5A55">
        <w:rPr>
          <w:rFonts w:cstheme="minorHAnsi"/>
          <w:b/>
          <w:sz w:val="24"/>
          <w:szCs w:val="24"/>
        </w:rPr>
        <w:t>Panel II: History and Politics</w:t>
      </w:r>
    </w:p>
    <w:tbl>
      <w:tblPr>
        <w:tblStyle w:val="TableGrid"/>
        <w:tblW w:w="0" w:type="auto"/>
        <w:tblLook w:val="04A0" w:firstRow="1" w:lastRow="0" w:firstColumn="1" w:lastColumn="0" w:noHBand="0" w:noVBand="1"/>
      </w:tblPr>
      <w:tblGrid>
        <w:gridCol w:w="4788"/>
        <w:gridCol w:w="4788"/>
      </w:tblGrid>
      <w:tr w:rsidR="004736FB" w:rsidRPr="00DF5A55" w:rsidTr="00A41A5F">
        <w:tc>
          <w:tcPr>
            <w:tcW w:w="4788" w:type="dxa"/>
          </w:tcPr>
          <w:p w:rsidR="004736FB" w:rsidRDefault="004736FB" w:rsidP="00A41A5F">
            <w:pPr>
              <w:pStyle w:val="BodyText"/>
              <w:contextualSpacing/>
              <w:rPr>
                <w:rFonts w:asciiTheme="minorHAnsi" w:eastAsia="Arial" w:hAnsiTheme="minorHAnsi" w:cstheme="minorHAnsi"/>
                <w:b w:val="0"/>
                <w:szCs w:val="24"/>
              </w:rPr>
            </w:pPr>
            <w:r w:rsidRPr="00DF5A55">
              <w:rPr>
                <w:rFonts w:asciiTheme="minorHAnsi" w:eastAsia="Arial" w:hAnsiTheme="minorHAnsi" w:cstheme="minorHAnsi"/>
                <w:b w:val="0"/>
                <w:szCs w:val="24"/>
              </w:rPr>
              <w:t>Ses</w:t>
            </w:r>
            <w:r>
              <w:rPr>
                <w:rFonts w:asciiTheme="minorHAnsi" w:eastAsia="Arial" w:hAnsiTheme="minorHAnsi" w:cstheme="minorHAnsi"/>
                <w:b w:val="0"/>
                <w:szCs w:val="24"/>
              </w:rPr>
              <w:t>sion A; Observer: Niklaus Largier</w:t>
            </w:r>
          </w:p>
          <w:p w:rsidR="004736FB" w:rsidRPr="00DF5A55" w:rsidRDefault="004736FB" w:rsidP="00A41A5F">
            <w:pPr>
              <w:pStyle w:val="BodyText"/>
              <w:contextualSpacing/>
              <w:rPr>
                <w:rFonts w:asciiTheme="minorHAnsi" w:eastAsia="Arial" w:hAnsiTheme="minorHAnsi" w:cstheme="minorHAnsi"/>
                <w:b w:val="0"/>
                <w:szCs w:val="24"/>
              </w:rPr>
            </w:pPr>
            <w:r>
              <w:rPr>
                <w:rFonts w:asciiTheme="minorHAnsi" w:eastAsia="Arial" w:hAnsiTheme="minorHAnsi" w:cstheme="minorHAnsi"/>
                <w:b w:val="0"/>
                <w:szCs w:val="24"/>
              </w:rPr>
              <w:t>Chair: Sebastian Schüler</w:t>
            </w:r>
            <w:r w:rsidR="009220C4">
              <w:rPr>
                <w:rFonts w:asciiTheme="minorHAnsi" w:eastAsia="Arial" w:hAnsiTheme="minorHAnsi" w:cstheme="minorHAnsi"/>
                <w:b w:val="0"/>
                <w:szCs w:val="24"/>
              </w:rPr>
              <w:t xml:space="preserve">   </w:t>
            </w:r>
            <w:r w:rsidR="0054630A">
              <w:rPr>
                <w:rFonts w:asciiTheme="minorHAnsi" w:eastAsia="Arial" w:hAnsiTheme="minorHAnsi" w:cstheme="minorHAnsi"/>
                <w:b w:val="0"/>
                <w:szCs w:val="24"/>
              </w:rPr>
              <w:t xml:space="preserve">     </w:t>
            </w:r>
            <w:r w:rsidR="009220C4">
              <w:rPr>
                <w:rFonts w:asciiTheme="minorHAnsi" w:eastAsia="Arial" w:hAnsiTheme="minorHAnsi" w:cstheme="minorHAnsi"/>
                <w:b w:val="0"/>
                <w:szCs w:val="24"/>
              </w:rPr>
              <w:t xml:space="preserve">    Court Room</w:t>
            </w:r>
          </w:p>
        </w:tc>
        <w:tc>
          <w:tcPr>
            <w:tcW w:w="4788" w:type="dxa"/>
          </w:tcPr>
          <w:p w:rsidR="004736FB" w:rsidRDefault="004736FB" w:rsidP="00A41A5F">
            <w:pPr>
              <w:pStyle w:val="BodyText"/>
              <w:contextualSpacing/>
              <w:rPr>
                <w:rFonts w:asciiTheme="minorHAnsi" w:eastAsia="Arial" w:hAnsiTheme="minorHAnsi" w:cstheme="minorHAnsi"/>
                <w:b w:val="0"/>
                <w:szCs w:val="24"/>
              </w:rPr>
            </w:pPr>
            <w:r>
              <w:rPr>
                <w:rFonts w:asciiTheme="minorHAnsi" w:eastAsia="Arial" w:hAnsiTheme="minorHAnsi" w:cstheme="minorHAnsi"/>
                <w:b w:val="0"/>
                <w:szCs w:val="24"/>
              </w:rPr>
              <w:t xml:space="preserve">Session B; </w:t>
            </w:r>
            <w:r w:rsidRPr="00DF5A55">
              <w:rPr>
                <w:rFonts w:asciiTheme="minorHAnsi" w:eastAsia="Arial" w:hAnsiTheme="minorHAnsi" w:cstheme="minorHAnsi"/>
                <w:b w:val="0"/>
                <w:szCs w:val="24"/>
              </w:rPr>
              <w:t xml:space="preserve">Observer: </w:t>
            </w:r>
            <w:r w:rsidR="0056447B">
              <w:rPr>
                <w:rFonts w:asciiTheme="minorHAnsi" w:eastAsia="Arial" w:hAnsiTheme="minorHAnsi" w:cstheme="minorHAnsi"/>
                <w:b w:val="0"/>
                <w:szCs w:val="24"/>
              </w:rPr>
              <w:t>Ronit Nikolsky</w:t>
            </w:r>
          </w:p>
          <w:p w:rsidR="004736FB" w:rsidRPr="00DF5A55" w:rsidRDefault="004736FB" w:rsidP="00A41A5F">
            <w:pPr>
              <w:pStyle w:val="BodyText"/>
              <w:contextualSpacing/>
              <w:rPr>
                <w:rFonts w:asciiTheme="minorHAnsi" w:eastAsia="Arial" w:hAnsiTheme="minorHAnsi" w:cstheme="minorHAnsi"/>
                <w:b w:val="0"/>
                <w:szCs w:val="24"/>
              </w:rPr>
            </w:pPr>
            <w:r>
              <w:rPr>
                <w:rFonts w:asciiTheme="minorHAnsi" w:eastAsia="Arial" w:hAnsiTheme="minorHAnsi" w:cstheme="minorHAnsi"/>
                <w:b w:val="0"/>
                <w:szCs w:val="24"/>
              </w:rPr>
              <w:t>Chair: Annet van der Meer</w:t>
            </w:r>
            <w:r w:rsidR="009220C4">
              <w:rPr>
                <w:rFonts w:asciiTheme="minorHAnsi" w:eastAsia="Arial" w:hAnsiTheme="minorHAnsi" w:cstheme="minorHAnsi"/>
                <w:b w:val="0"/>
                <w:szCs w:val="24"/>
              </w:rPr>
              <w:t xml:space="preserve">   </w:t>
            </w:r>
            <w:r w:rsidR="0054630A">
              <w:rPr>
                <w:rFonts w:asciiTheme="minorHAnsi" w:eastAsia="Arial" w:hAnsiTheme="minorHAnsi" w:cstheme="minorHAnsi"/>
                <w:b w:val="0"/>
                <w:szCs w:val="24"/>
              </w:rPr>
              <w:t xml:space="preserve"> </w:t>
            </w:r>
            <w:r w:rsidR="009220C4">
              <w:rPr>
                <w:rFonts w:asciiTheme="minorHAnsi" w:eastAsia="Arial" w:hAnsiTheme="minorHAnsi" w:cstheme="minorHAnsi"/>
                <w:b w:val="0"/>
                <w:szCs w:val="24"/>
              </w:rPr>
              <w:t xml:space="preserve">    Room 123</w:t>
            </w:r>
          </w:p>
        </w:tc>
      </w:tr>
      <w:tr w:rsidR="004736FB" w:rsidRPr="00DF5A55" w:rsidTr="00A41A5F">
        <w:tc>
          <w:tcPr>
            <w:tcW w:w="4788" w:type="dxa"/>
          </w:tcPr>
          <w:p w:rsidR="004736FB" w:rsidRPr="00DF5A55" w:rsidRDefault="004736FB" w:rsidP="00A41A5F">
            <w:pPr>
              <w:contextualSpacing/>
              <w:jc w:val="both"/>
              <w:rPr>
                <w:sz w:val="24"/>
                <w:szCs w:val="24"/>
              </w:rPr>
            </w:pPr>
            <w:r w:rsidRPr="00DF5A55">
              <w:rPr>
                <w:b/>
                <w:sz w:val="24"/>
                <w:szCs w:val="24"/>
              </w:rPr>
              <w:t xml:space="preserve">Ulrike Brunotte </w:t>
            </w:r>
          </w:p>
          <w:p w:rsidR="0054630A" w:rsidRDefault="004736FB" w:rsidP="00A41A5F">
            <w:pPr>
              <w:contextualSpacing/>
              <w:jc w:val="both"/>
              <w:rPr>
                <w:rFonts w:asciiTheme="minorHAnsi" w:hAnsiTheme="minorHAnsi" w:cstheme="minorHAnsi"/>
                <w:sz w:val="24"/>
                <w:szCs w:val="24"/>
              </w:rPr>
            </w:pPr>
            <w:r w:rsidRPr="000C0C16">
              <w:rPr>
                <w:rFonts w:asciiTheme="minorHAnsi" w:hAnsiTheme="minorHAnsi" w:cstheme="minorHAnsi"/>
                <w:sz w:val="24"/>
                <w:szCs w:val="24"/>
              </w:rPr>
              <w:t>“The Performative Knowledge of Ecstasy and Emotion. Jane E. Harrison’s (1850-1928) Early Contestations to the Textual Paradigm in Religious Studies”</w:t>
            </w:r>
          </w:p>
          <w:p w:rsidR="004736FB" w:rsidRPr="00DF5A55" w:rsidRDefault="004736FB" w:rsidP="00A41A5F">
            <w:pPr>
              <w:contextualSpacing/>
              <w:jc w:val="both"/>
              <w:rPr>
                <w:sz w:val="24"/>
                <w:szCs w:val="24"/>
              </w:rPr>
            </w:pPr>
            <w:r w:rsidRPr="00DF5A55">
              <w:rPr>
                <w:b/>
                <w:sz w:val="24"/>
                <w:szCs w:val="24"/>
              </w:rPr>
              <w:t>Johannes Quack</w:t>
            </w:r>
            <w:r w:rsidRPr="00DF5A55">
              <w:rPr>
                <w:sz w:val="24"/>
                <w:szCs w:val="24"/>
              </w:rPr>
              <w:t xml:space="preserve"> </w:t>
            </w:r>
          </w:p>
          <w:p w:rsidR="004736FB" w:rsidRPr="00DF5A55" w:rsidRDefault="004736FB" w:rsidP="00A41A5F">
            <w:pPr>
              <w:contextualSpacing/>
              <w:jc w:val="both"/>
              <w:rPr>
                <w:sz w:val="24"/>
                <w:szCs w:val="24"/>
              </w:rPr>
            </w:pPr>
            <w:r>
              <w:rPr>
                <w:sz w:val="24"/>
                <w:szCs w:val="24"/>
              </w:rPr>
              <w:t>"Aesthetics and Politics of Dead Bodies: Reflections on Non-religious Material C</w:t>
            </w:r>
            <w:r w:rsidRPr="00DF5A55">
              <w:rPr>
                <w:sz w:val="24"/>
                <w:szCs w:val="24"/>
              </w:rPr>
              <w:t>ulture”</w:t>
            </w:r>
          </w:p>
        </w:tc>
        <w:tc>
          <w:tcPr>
            <w:tcW w:w="4788" w:type="dxa"/>
          </w:tcPr>
          <w:p w:rsidR="004736FB" w:rsidRDefault="004736FB" w:rsidP="00A41A5F">
            <w:pPr>
              <w:contextualSpacing/>
              <w:jc w:val="both"/>
              <w:rPr>
                <w:sz w:val="24"/>
                <w:szCs w:val="24"/>
              </w:rPr>
            </w:pPr>
            <w:r w:rsidRPr="000C0C16">
              <w:rPr>
                <w:b/>
                <w:sz w:val="24"/>
                <w:szCs w:val="24"/>
              </w:rPr>
              <w:t>Christoph Auffarth</w:t>
            </w:r>
            <w:r w:rsidRPr="000C0C16">
              <w:rPr>
                <w:sz w:val="24"/>
                <w:szCs w:val="24"/>
              </w:rPr>
              <w:t xml:space="preserve"> </w:t>
            </w:r>
          </w:p>
          <w:p w:rsidR="004736FB" w:rsidRDefault="004736FB" w:rsidP="00A41A5F">
            <w:pPr>
              <w:contextualSpacing/>
              <w:jc w:val="both"/>
              <w:rPr>
                <w:rFonts w:asciiTheme="minorHAnsi" w:hAnsiTheme="minorHAnsi" w:cstheme="minorHAnsi"/>
                <w:sz w:val="24"/>
                <w:szCs w:val="24"/>
              </w:rPr>
            </w:pPr>
            <w:r w:rsidRPr="000C0C16">
              <w:rPr>
                <w:rFonts w:asciiTheme="minorHAnsi" w:hAnsiTheme="minorHAnsi" w:cstheme="minorHAnsi"/>
                <w:sz w:val="24"/>
                <w:szCs w:val="24"/>
              </w:rPr>
              <w:t xml:space="preserve">“What Does a Reformed City Look Like? </w:t>
            </w:r>
            <w:r>
              <w:rPr>
                <w:rFonts w:asciiTheme="minorHAnsi" w:hAnsiTheme="minorHAnsi" w:cstheme="minorHAnsi"/>
                <w:sz w:val="24"/>
                <w:szCs w:val="24"/>
              </w:rPr>
              <w:t>–</w:t>
            </w:r>
            <w:r w:rsidRPr="000C0C16">
              <w:rPr>
                <w:rFonts w:asciiTheme="minorHAnsi" w:hAnsiTheme="minorHAnsi" w:cstheme="minorHAnsi"/>
                <w:sz w:val="24"/>
                <w:szCs w:val="24"/>
              </w:rPr>
              <w:t xml:space="preserve"> </w:t>
            </w:r>
          </w:p>
          <w:p w:rsidR="00ED170F" w:rsidRDefault="004736FB" w:rsidP="00A41A5F">
            <w:pPr>
              <w:contextualSpacing/>
              <w:jc w:val="both"/>
              <w:rPr>
                <w:sz w:val="24"/>
                <w:szCs w:val="24"/>
              </w:rPr>
            </w:pPr>
            <w:r w:rsidRPr="000C0C16">
              <w:rPr>
                <w:rFonts w:asciiTheme="minorHAnsi" w:hAnsiTheme="minorHAnsi" w:cstheme="minorHAnsi"/>
                <w:sz w:val="24"/>
                <w:szCs w:val="24"/>
              </w:rPr>
              <w:t>Changes in Visible Religion after the Reformation in Bremen</w:t>
            </w:r>
            <w:r w:rsidRPr="000C0C16">
              <w:rPr>
                <w:sz w:val="24"/>
                <w:szCs w:val="24"/>
              </w:rPr>
              <w:t>”</w:t>
            </w:r>
          </w:p>
          <w:p w:rsidR="0054630A" w:rsidRPr="0054630A" w:rsidRDefault="0054630A" w:rsidP="00A41A5F">
            <w:pPr>
              <w:contextualSpacing/>
              <w:jc w:val="both"/>
              <w:rPr>
                <w:sz w:val="24"/>
                <w:szCs w:val="24"/>
              </w:rPr>
            </w:pPr>
          </w:p>
          <w:p w:rsidR="004736FB" w:rsidRPr="00737C8E" w:rsidRDefault="004736FB" w:rsidP="00A41A5F">
            <w:pPr>
              <w:contextualSpacing/>
              <w:jc w:val="both"/>
              <w:rPr>
                <w:b/>
                <w:sz w:val="24"/>
                <w:szCs w:val="24"/>
              </w:rPr>
            </w:pPr>
            <w:r w:rsidRPr="00737C8E">
              <w:rPr>
                <w:b/>
                <w:sz w:val="24"/>
                <w:szCs w:val="24"/>
              </w:rPr>
              <w:t>Richard McGregor</w:t>
            </w:r>
          </w:p>
          <w:p w:rsidR="004736FB" w:rsidRPr="0054630A" w:rsidRDefault="004736FB" w:rsidP="00A41A5F">
            <w:pPr>
              <w:contextualSpacing/>
              <w:jc w:val="both"/>
              <w:rPr>
                <w:rFonts w:asciiTheme="minorHAnsi" w:hAnsiTheme="minorHAnsi" w:cstheme="minorHAnsi"/>
                <w:sz w:val="24"/>
                <w:szCs w:val="24"/>
              </w:rPr>
            </w:pPr>
            <w:r w:rsidRPr="00F335FA">
              <w:rPr>
                <w:rFonts w:asciiTheme="minorHAnsi" w:hAnsiTheme="minorHAnsi" w:cstheme="minorHAnsi"/>
                <w:sz w:val="24"/>
                <w:szCs w:val="24"/>
              </w:rPr>
              <w:t>Islamic Reform and the Transformation of Objects – 'mahmals' and museums in Egypt</w:t>
            </w:r>
          </w:p>
        </w:tc>
      </w:tr>
    </w:tbl>
    <w:p w:rsidR="004736FB" w:rsidRDefault="004736FB" w:rsidP="004736FB">
      <w:pPr>
        <w:contextualSpacing/>
        <w:rPr>
          <w:rFonts w:cstheme="minorHAnsi"/>
          <w:sz w:val="24"/>
          <w:szCs w:val="24"/>
        </w:rPr>
      </w:pPr>
    </w:p>
    <w:p w:rsidR="00ED170F" w:rsidRPr="00C10476" w:rsidRDefault="004736FB" w:rsidP="004736FB">
      <w:pPr>
        <w:contextualSpacing/>
        <w:rPr>
          <w:rFonts w:cstheme="minorHAnsi"/>
          <w:b/>
          <w:sz w:val="24"/>
          <w:szCs w:val="24"/>
        </w:rPr>
      </w:pPr>
      <w:r>
        <w:rPr>
          <w:rFonts w:cstheme="minorHAnsi"/>
          <w:sz w:val="24"/>
          <w:szCs w:val="24"/>
        </w:rPr>
        <w:t>12.00 – 13.00</w:t>
      </w:r>
      <w:r>
        <w:rPr>
          <w:rFonts w:cstheme="minorHAnsi"/>
          <w:sz w:val="24"/>
          <w:szCs w:val="24"/>
        </w:rPr>
        <w:tab/>
      </w:r>
      <w:r>
        <w:rPr>
          <w:rFonts w:cstheme="minorHAnsi"/>
          <w:sz w:val="24"/>
          <w:szCs w:val="24"/>
        </w:rPr>
        <w:tab/>
      </w:r>
      <w:r>
        <w:rPr>
          <w:rFonts w:eastAsia="Arial" w:cstheme="minorHAnsi"/>
          <w:b/>
          <w:sz w:val="24"/>
          <w:szCs w:val="24"/>
        </w:rPr>
        <w:t>O</w:t>
      </w:r>
      <w:r w:rsidRPr="00DF5A55">
        <w:rPr>
          <w:rFonts w:eastAsia="Arial" w:cstheme="minorHAnsi"/>
          <w:b/>
          <w:sz w:val="24"/>
          <w:szCs w:val="24"/>
        </w:rPr>
        <w:t>bserver’s report</w:t>
      </w:r>
      <w:r w:rsidRPr="00DF5A55">
        <w:rPr>
          <w:rFonts w:cstheme="minorHAnsi"/>
          <w:b/>
          <w:sz w:val="24"/>
          <w:szCs w:val="24"/>
        </w:rPr>
        <w:t>, discussion</w:t>
      </w:r>
      <w:r w:rsidRPr="004C45B3">
        <w:rPr>
          <w:rFonts w:cstheme="minorHAnsi"/>
          <w:b/>
          <w:sz w:val="24"/>
          <w:szCs w:val="24"/>
        </w:rPr>
        <w:t xml:space="preserve"> </w:t>
      </w:r>
      <w:r>
        <w:rPr>
          <w:rFonts w:cstheme="minorHAnsi"/>
          <w:b/>
          <w:sz w:val="24"/>
          <w:szCs w:val="24"/>
        </w:rPr>
        <w:t>(</w:t>
      </w:r>
      <w:r w:rsidRPr="00C10476">
        <w:rPr>
          <w:rFonts w:cstheme="minorHAnsi"/>
          <w:b/>
          <w:sz w:val="24"/>
          <w:szCs w:val="24"/>
        </w:rPr>
        <w:t>Plenary</w:t>
      </w:r>
      <w:r>
        <w:rPr>
          <w:rFonts w:cstheme="minorHAnsi"/>
          <w:b/>
          <w:sz w:val="24"/>
          <w:szCs w:val="24"/>
        </w:rPr>
        <w:t>)</w:t>
      </w:r>
    </w:p>
    <w:p w:rsidR="00ED170F" w:rsidRDefault="004736FB" w:rsidP="004736FB">
      <w:pPr>
        <w:contextual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(Chair: Alexandra Grieser)</w:t>
      </w:r>
    </w:p>
    <w:p w:rsidR="004736FB" w:rsidRDefault="004736FB" w:rsidP="004736FB">
      <w:pPr>
        <w:contextualSpacing/>
        <w:rPr>
          <w:rFonts w:cstheme="minorHAnsi"/>
          <w:b/>
          <w:sz w:val="24"/>
          <w:szCs w:val="24"/>
        </w:rPr>
      </w:pPr>
      <w:r>
        <w:rPr>
          <w:rFonts w:cstheme="minorHAnsi"/>
          <w:sz w:val="24"/>
          <w:szCs w:val="24"/>
        </w:rPr>
        <w:t>13.00 -14.00</w:t>
      </w:r>
      <w:r>
        <w:rPr>
          <w:rFonts w:cstheme="minorHAnsi"/>
          <w:sz w:val="24"/>
          <w:szCs w:val="24"/>
        </w:rPr>
        <w:tab/>
      </w:r>
      <w:r>
        <w:rPr>
          <w:rFonts w:cstheme="minorHAnsi"/>
          <w:sz w:val="24"/>
          <w:szCs w:val="24"/>
        </w:rPr>
        <w:tab/>
      </w:r>
      <w:r w:rsidRPr="00C10476">
        <w:rPr>
          <w:rFonts w:cstheme="minorHAnsi"/>
          <w:b/>
          <w:sz w:val="24"/>
          <w:szCs w:val="24"/>
        </w:rPr>
        <w:t>Lunch</w:t>
      </w:r>
    </w:p>
    <w:p w:rsidR="00ED170F" w:rsidRPr="00A93CC0" w:rsidRDefault="00ED170F" w:rsidP="004736FB">
      <w:pPr>
        <w:contextualSpacing/>
        <w:rPr>
          <w:rFonts w:cstheme="minorHAnsi"/>
          <w:b/>
          <w:sz w:val="24"/>
          <w:szCs w:val="24"/>
        </w:rPr>
      </w:pPr>
    </w:p>
    <w:p w:rsidR="004736FB" w:rsidRPr="006C3E0A" w:rsidRDefault="008F74B9" w:rsidP="004736FB">
      <w:pPr>
        <w:spacing w:line="240" w:lineRule="auto"/>
        <w:contextualSpacing/>
        <w:rPr>
          <w:rFonts w:cstheme="minorHAnsi"/>
          <w:sz w:val="24"/>
          <w:szCs w:val="24"/>
        </w:rPr>
      </w:pPr>
      <w:r>
        <w:rPr>
          <w:rFonts w:cstheme="minorHAnsi"/>
          <w:sz w:val="24"/>
          <w:szCs w:val="24"/>
        </w:rPr>
        <w:t>14.00 -15.3</w:t>
      </w:r>
      <w:r w:rsidR="004736FB">
        <w:rPr>
          <w:rFonts w:cstheme="minorHAnsi"/>
          <w:sz w:val="24"/>
          <w:szCs w:val="24"/>
        </w:rPr>
        <w:t>0</w:t>
      </w:r>
      <w:r w:rsidR="004736FB">
        <w:rPr>
          <w:rFonts w:cstheme="minorHAnsi"/>
          <w:sz w:val="24"/>
          <w:szCs w:val="24"/>
        </w:rPr>
        <w:tab/>
      </w:r>
      <w:r w:rsidR="004736FB">
        <w:rPr>
          <w:rFonts w:cstheme="minorHAnsi"/>
          <w:sz w:val="24"/>
          <w:szCs w:val="24"/>
        </w:rPr>
        <w:tab/>
      </w:r>
      <w:r w:rsidR="004736FB" w:rsidRPr="00DF5A55">
        <w:rPr>
          <w:rFonts w:cstheme="minorHAnsi"/>
          <w:b/>
          <w:sz w:val="24"/>
          <w:szCs w:val="24"/>
        </w:rPr>
        <w:t xml:space="preserve">Panel III: Comparison &amp; </w:t>
      </w:r>
      <w:r w:rsidR="004736FB" w:rsidRPr="009220C4">
        <w:rPr>
          <w:rFonts w:cstheme="minorHAnsi"/>
          <w:b/>
          <w:sz w:val="24"/>
          <w:szCs w:val="24"/>
        </w:rPr>
        <w:t>Transfer</w:t>
      </w:r>
      <w:r w:rsidR="009220C4" w:rsidRPr="009220C4">
        <w:rPr>
          <w:rFonts w:cstheme="minorHAnsi"/>
        </w:rPr>
        <w:t xml:space="preserve"> </w:t>
      </w:r>
      <w:r w:rsidR="009220C4">
        <w:rPr>
          <w:rFonts w:cstheme="minorHAnsi"/>
        </w:rPr>
        <w:t xml:space="preserve">            </w:t>
      </w:r>
      <w:r w:rsidR="009220C4" w:rsidRPr="009220C4">
        <w:rPr>
          <w:rFonts w:cstheme="minorHAnsi"/>
        </w:rPr>
        <w:t>(all following sessions</w:t>
      </w:r>
      <w:r w:rsidR="009220C4">
        <w:rPr>
          <w:rFonts w:cstheme="minorHAnsi"/>
        </w:rPr>
        <w:t>:</w:t>
      </w:r>
      <w:r w:rsidR="009220C4" w:rsidRPr="009220C4">
        <w:rPr>
          <w:rFonts w:cstheme="minorHAnsi"/>
        </w:rPr>
        <w:t xml:space="preserve"> Court Room</w:t>
      </w:r>
      <w:r w:rsidR="009220C4">
        <w:rPr>
          <w:rFonts w:cstheme="minorHAnsi"/>
        </w:rPr>
        <w:t>)</w:t>
      </w:r>
    </w:p>
    <w:tbl>
      <w:tblPr>
        <w:tblStyle w:val="TableGrid"/>
        <w:tblW w:w="0" w:type="auto"/>
        <w:tblLook w:val="04A0" w:firstRow="1" w:lastRow="0" w:firstColumn="1" w:lastColumn="0" w:noHBand="0" w:noVBand="1"/>
      </w:tblPr>
      <w:tblGrid>
        <w:gridCol w:w="9576"/>
      </w:tblGrid>
      <w:tr w:rsidR="004736FB" w:rsidRPr="00DF5A55" w:rsidTr="00A41A5F">
        <w:tc>
          <w:tcPr>
            <w:tcW w:w="9576" w:type="dxa"/>
          </w:tcPr>
          <w:p w:rsidR="004736FB" w:rsidRDefault="004736FB" w:rsidP="00A41A5F">
            <w:pPr>
              <w:contextualSpacing/>
              <w:jc w:val="both"/>
              <w:rPr>
                <w:rFonts w:asciiTheme="minorHAnsi" w:eastAsia="Arial" w:hAnsiTheme="minorHAnsi" w:cstheme="minorHAnsi"/>
                <w:sz w:val="24"/>
                <w:szCs w:val="24"/>
              </w:rPr>
            </w:pPr>
            <w:r>
              <w:rPr>
                <w:rFonts w:asciiTheme="minorHAnsi" w:eastAsia="Arial" w:hAnsiTheme="minorHAnsi" w:cstheme="minorHAnsi"/>
                <w:sz w:val="24"/>
                <w:szCs w:val="24"/>
              </w:rPr>
              <w:t>Observer: Manuel Vasquez</w:t>
            </w:r>
          </w:p>
          <w:p w:rsidR="004736FB" w:rsidRPr="00DF5A55" w:rsidRDefault="00ED170F" w:rsidP="00A41A5F">
            <w:pPr>
              <w:contextualSpacing/>
              <w:jc w:val="both"/>
              <w:rPr>
                <w:sz w:val="24"/>
                <w:szCs w:val="24"/>
              </w:rPr>
            </w:pPr>
            <w:r>
              <w:rPr>
                <w:rFonts w:asciiTheme="minorHAnsi" w:eastAsia="Arial" w:hAnsiTheme="minorHAnsi" w:cstheme="minorHAnsi"/>
                <w:sz w:val="24"/>
                <w:szCs w:val="24"/>
              </w:rPr>
              <w:t>Chair: Katharina Wilkens</w:t>
            </w:r>
          </w:p>
        </w:tc>
      </w:tr>
      <w:tr w:rsidR="004736FB" w:rsidRPr="00DF5A55" w:rsidTr="00A41A5F">
        <w:tc>
          <w:tcPr>
            <w:tcW w:w="9576" w:type="dxa"/>
          </w:tcPr>
          <w:p w:rsidR="008F74B9" w:rsidRPr="00DF5A55" w:rsidRDefault="008F74B9" w:rsidP="008F74B9">
            <w:pPr>
              <w:contextualSpacing/>
              <w:jc w:val="both"/>
              <w:rPr>
                <w:sz w:val="24"/>
                <w:szCs w:val="24"/>
              </w:rPr>
            </w:pPr>
            <w:r w:rsidRPr="00DF5A55">
              <w:rPr>
                <w:rFonts w:eastAsia="SimSun"/>
                <w:b/>
                <w:sz w:val="24"/>
                <w:szCs w:val="24"/>
              </w:rPr>
              <w:t>Tatjana Schönwälder-Kuntze</w:t>
            </w:r>
          </w:p>
          <w:p w:rsidR="008F74B9" w:rsidRDefault="008F74B9" w:rsidP="008F74B9">
            <w:pPr>
              <w:contextualSpacing/>
              <w:jc w:val="both"/>
              <w:rPr>
                <w:rFonts w:eastAsia="SimSun"/>
                <w:sz w:val="24"/>
                <w:szCs w:val="24"/>
              </w:rPr>
            </w:pPr>
            <w:r w:rsidRPr="00DF5A55">
              <w:rPr>
                <w:rFonts w:eastAsia="SimSun"/>
                <w:sz w:val="24"/>
                <w:szCs w:val="24"/>
              </w:rPr>
              <w:t>“</w:t>
            </w:r>
            <w:r w:rsidRPr="00114086">
              <w:rPr>
                <w:rFonts w:asciiTheme="minorHAnsi" w:eastAsia="SimSun" w:hAnsiTheme="minorHAnsi" w:cstheme="minorHAnsi"/>
                <w:sz w:val="24"/>
                <w:szCs w:val="24"/>
              </w:rPr>
              <w:t xml:space="preserve">Do Bodies Function Like </w:t>
            </w:r>
            <w:r w:rsidRPr="00114086">
              <w:rPr>
                <w:rFonts w:asciiTheme="minorHAnsi" w:eastAsia="SimSun" w:hAnsiTheme="minorHAnsi" w:cstheme="minorHAnsi"/>
                <w:i/>
                <w:sz w:val="24"/>
                <w:szCs w:val="24"/>
              </w:rPr>
              <w:t>schemata</w:t>
            </w:r>
            <w:r w:rsidRPr="00114086">
              <w:rPr>
                <w:rFonts w:asciiTheme="minorHAnsi" w:eastAsia="SimSun" w:hAnsiTheme="minorHAnsi" w:cstheme="minorHAnsi"/>
                <w:sz w:val="24"/>
                <w:szCs w:val="24"/>
              </w:rPr>
              <w:t xml:space="preserve">? Comparing Kant’s Concept of </w:t>
            </w:r>
            <w:r w:rsidRPr="00114086">
              <w:rPr>
                <w:rFonts w:asciiTheme="minorHAnsi" w:eastAsia="SimSun" w:hAnsiTheme="minorHAnsi" w:cstheme="minorHAnsi"/>
                <w:i/>
                <w:sz w:val="24"/>
                <w:szCs w:val="24"/>
              </w:rPr>
              <w:t>schema</w:t>
            </w:r>
            <w:r w:rsidRPr="00114086">
              <w:rPr>
                <w:rFonts w:asciiTheme="minorHAnsi" w:eastAsia="SimSun" w:hAnsiTheme="minorHAnsi" w:cstheme="minorHAnsi"/>
                <w:sz w:val="24"/>
                <w:szCs w:val="24"/>
              </w:rPr>
              <w:t xml:space="preserve"> to Butler’s Concept of </w:t>
            </w:r>
            <w:r w:rsidRPr="00114086">
              <w:rPr>
                <w:rFonts w:asciiTheme="minorHAnsi" w:eastAsia="SimSun" w:hAnsiTheme="minorHAnsi" w:cstheme="minorHAnsi"/>
                <w:i/>
                <w:sz w:val="24"/>
                <w:szCs w:val="24"/>
              </w:rPr>
              <w:t>Bodies</w:t>
            </w:r>
            <w:r w:rsidRPr="00DF5A55">
              <w:rPr>
                <w:rFonts w:eastAsia="SimSun"/>
                <w:sz w:val="24"/>
                <w:szCs w:val="24"/>
              </w:rPr>
              <w:t>”</w:t>
            </w:r>
          </w:p>
          <w:p w:rsidR="008F74B9" w:rsidRDefault="008F74B9" w:rsidP="008F74B9">
            <w:pPr>
              <w:contextualSpacing/>
              <w:jc w:val="both"/>
              <w:rPr>
                <w:b/>
                <w:sz w:val="24"/>
                <w:szCs w:val="24"/>
              </w:rPr>
            </w:pPr>
            <w:r>
              <w:rPr>
                <w:b/>
                <w:sz w:val="24"/>
                <w:szCs w:val="24"/>
              </w:rPr>
              <w:t>Peter J. Bräunlein</w:t>
            </w:r>
          </w:p>
          <w:p w:rsidR="008F74B9" w:rsidRPr="008F74B9" w:rsidRDefault="008F74B9" w:rsidP="008F74B9">
            <w:pPr>
              <w:contextualSpacing/>
              <w:jc w:val="both"/>
              <w:rPr>
                <w:sz w:val="24"/>
                <w:szCs w:val="24"/>
              </w:rPr>
            </w:pPr>
            <w:r>
              <w:rPr>
                <w:sz w:val="24"/>
                <w:szCs w:val="24"/>
              </w:rPr>
              <w:t>“Aesthetics of Pain”</w:t>
            </w:r>
          </w:p>
          <w:p w:rsidR="008F74B9" w:rsidRPr="00DF5A55" w:rsidRDefault="004736FB" w:rsidP="00A41A5F">
            <w:pPr>
              <w:contextualSpacing/>
              <w:jc w:val="both"/>
              <w:rPr>
                <w:sz w:val="24"/>
                <w:szCs w:val="24"/>
              </w:rPr>
            </w:pPr>
            <w:r w:rsidRPr="00DF5A55">
              <w:rPr>
                <w:b/>
                <w:sz w:val="24"/>
                <w:szCs w:val="24"/>
              </w:rPr>
              <w:t>Annette Wilke</w:t>
            </w:r>
            <w:r w:rsidRPr="00DF5A55">
              <w:rPr>
                <w:sz w:val="24"/>
                <w:szCs w:val="24"/>
              </w:rPr>
              <w:t xml:space="preserve"> </w:t>
            </w:r>
          </w:p>
          <w:p w:rsidR="004736FB" w:rsidRPr="00DF5A55" w:rsidRDefault="004736FB" w:rsidP="008F74B9">
            <w:pPr>
              <w:contextualSpacing/>
              <w:jc w:val="both"/>
              <w:rPr>
                <w:sz w:val="24"/>
                <w:szCs w:val="24"/>
              </w:rPr>
            </w:pPr>
            <w:r w:rsidRPr="00DF5A55">
              <w:rPr>
                <w:sz w:val="24"/>
                <w:szCs w:val="24"/>
              </w:rPr>
              <w:t>“</w:t>
            </w:r>
            <w:r w:rsidRPr="00114086">
              <w:rPr>
                <w:rFonts w:asciiTheme="minorHAnsi" w:hAnsiTheme="minorHAnsi" w:cstheme="minorHAnsi"/>
                <w:sz w:val="24"/>
                <w:szCs w:val="24"/>
              </w:rPr>
              <w:t>Moving Religion by Sound: Sanskrit Hinduism and the European History of Religion</w:t>
            </w:r>
            <w:r w:rsidRPr="00DF5A55">
              <w:rPr>
                <w:sz w:val="24"/>
                <w:szCs w:val="24"/>
              </w:rPr>
              <w:t>”</w:t>
            </w:r>
          </w:p>
        </w:tc>
      </w:tr>
    </w:tbl>
    <w:p w:rsidR="004736FB" w:rsidRDefault="004736FB" w:rsidP="004736FB">
      <w:pPr>
        <w:contextualSpacing/>
        <w:rPr>
          <w:rFonts w:cstheme="minorHAnsi"/>
          <w:sz w:val="24"/>
          <w:szCs w:val="24"/>
        </w:rPr>
      </w:pPr>
    </w:p>
    <w:p w:rsidR="004736FB" w:rsidRDefault="008F74B9" w:rsidP="004736FB">
      <w:pPr>
        <w:contextualSpacing/>
        <w:rPr>
          <w:rFonts w:cstheme="minorHAnsi"/>
          <w:sz w:val="24"/>
          <w:szCs w:val="24"/>
        </w:rPr>
      </w:pPr>
      <w:r>
        <w:rPr>
          <w:rFonts w:cstheme="minorHAnsi"/>
          <w:sz w:val="24"/>
          <w:szCs w:val="24"/>
        </w:rPr>
        <w:t>15.30- 16.00</w:t>
      </w:r>
      <w:r w:rsidR="004736FB">
        <w:rPr>
          <w:rFonts w:cstheme="minorHAnsi"/>
          <w:sz w:val="24"/>
          <w:szCs w:val="24"/>
        </w:rPr>
        <w:tab/>
      </w:r>
      <w:r w:rsidR="004736FB">
        <w:rPr>
          <w:rFonts w:cstheme="minorHAnsi"/>
          <w:sz w:val="24"/>
          <w:szCs w:val="24"/>
        </w:rPr>
        <w:tab/>
      </w:r>
      <w:r w:rsidR="004736FB" w:rsidRPr="00AE18D6">
        <w:rPr>
          <w:rFonts w:cstheme="minorHAnsi"/>
          <w:b/>
          <w:sz w:val="24"/>
          <w:szCs w:val="24"/>
        </w:rPr>
        <w:t>Coffee</w:t>
      </w:r>
    </w:p>
    <w:p w:rsidR="004736FB" w:rsidRDefault="008F74B9" w:rsidP="004736FB">
      <w:pPr>
        <w:contextualSpacing/>
        <w:rPr>
          <w:rFonts w:cstheme="minorHAnsi"/>
          <w:b/>
          <w:sz w:val="24"/>
          <w:szCs w:val="24"/>
        </w:rPr>
      </w:pPr>
      <w:r>
        <w:rPr>
          <w:rFonts w:cstheme="minorHAnsi"/>
          <w:sz w:val="24"/>
          <w:szCs w:val="24"/>
        </w:rPr>
        <w:t>16.00 – 17.30</w:t>
      </w:r>
      <w:r w:rsidR="004736FB">
        <w:rPr>
          <w:rFonts w:cstheme="minorHAnsi"/>
          <w:sz w:val="24"/>
          <w:szCs w:val="24"/>
        </w:rPr>
        <w:tab/>
      </w:r>
      <w:r w:rsidR="004736FB">
        <w:rPr>
          <w:rFonts w:cstheme="minorHAnsi"/>
          <w:sz w:val="24"/>
          <w:szCs w:val="24"/>
        </w:rPr>
        <w:tab/>
      </w:r>
      <w:r w:rsidR="004736FB" w:rsidRPr="00DF5A55">
        <w:rPr>
          <w:rFonts w:eastAsia="Arial" w:cstheme="minorHAnsi"/>
          <w:b/>
          <w:sz w:val="24"/>
          <w:szCs w:val="24"/>
        </w:rPr>
        <w:t>Observer’s report</w:t>
      </w:r>
      <w:r w:rsidR="004736FB" w:rsidRPr="00DF5A55">
        <w:rPr>
          <w:rFonts w:cstheme="minorHAnsi"/>
          <w:b/>
          <w:sz w:val="24"/>
          <w:szCs w:val="24"/>
        </w:rPr>
        <w:t>, discussion</w:t>
      </w:r>
      <w:r w:rsidR="004736FB">
        <w:rPr>
          <w:rFonts w:cstheme="minorHAnsi"/>
          <w:b/>
          <w:sz w:val="24"/>
          <w:szCs w:val="24"/>
        </w:rPr>
        <w:t xml:space="preserve"> </w:t>
      </w:r>
    </w:p>
    <w:p w:rsidR="004736FB" w:rsidRPr="00DF5A55" w:rsidRDefault="00ED170F" w:rsidP="004736FB">
      <w:pPr>
        <w:ind w:left="1440" w:firstLine="720"/>
        <w:contextualSpacing/>
        <w:rPr>
          <w:rFonts w:cstheme="minorHAnsi"/>
          <w:sz w:val="24"/>
          <w:szCs w:val="24"/>
        </w:rPr>
      </w:pPr>
      <w:r>
        <w:rPr>
          <w:rFonts w:cstheme="minorHAnsi"/>
          <w:sz w:val="24"/>
          <w:szCs w:val="24"/>
        </w:rPr>
        <w:t>(Chair: Jens Kugele</w:t>
      </w:r>
      <w:r w:rsidR="004736FB" w:rsidRPr="002439B8">
        <w:rPr>
          <w:rFonts w:cstheme="minorHAnsi"/>
          <w:sz w:val="24"/>
          <w:szCs w:val="24"/>
        </w:rPr>
        <w:t>)</w:t>
      </w:r>
    </w:p>
    <w:p w:rsidR="004736FB" w:rsidRPr="00DF5A55" w:rsidRDefault="004736FB" w:rsidP="004736FB">
      <w:pPr>
        <w:contextualSpacing/>
        <w:rPr>
          <w:rFonts w:cstheme="minorHAnsi"/>
          <w:sz w:val="24"/>
          <w:szCs w:val="24"/>
        </w:rPr>
      </w:pPr>
    </w:p>
    <w:p w:rsidR="004736FB" w:rsidRDefault="004736FB" w:rsidP="004736FB">
      <w:pPr>
        <w:contextualSpacing/>
        <w:rPr>
          <w:rFonts w:cstheme="minorHAnsi"/>
          <w:b/>
          <w:sz w:val="24"/>
          <w:szCs w:val="24"/>
        </w:rPr>
      </w:pPr>
      <w:r>
        <w:rPr>
          <w:rFonts w:cstheme="minorHAnsi"/>
          <w:sz w:val="24"/>
          <w:szCs w:val="24"/>
        </w:rPr>
        <w:t>19.00</w:t>
      </w:r>
      <w:r>
        <w:rPr>
          <w:rFonts w:cstheme="minorHAnsi"/>
          <w:sz w:val="24"/>
          <w:szCs w:val="24"/>
        </w:rPr>
        <w:tab/>
      </w:r>
      <w:r>
        <w:rPr>
          <w:rFonts w:cstheme="minorHAnsi"/>
          <w:sz w:val="24"/>
          <w:szCs w:val="24"/>
        </w:rPr>
        <w:tab/>
      </w:r>
      <w:r>
        <w:rPr>
          <w:rFonts w:cstheme="minorHAnsi"/>
          <w:sz w:val="24"/>
          <w:szCs w:val="24"/>
        </w:rPr>
        <w:tab/>
      </w:r>
      <w:r w:rsidRPr="00DF5A55">
        <w:rPr>
          <w:rFonts w:cstheme="minorHAnsi"/>
          <w:b/>
          <w:sz w:val="24"/>
          <w:szCs w:val="24"/>
        </w:rPr>
        <w:t>Dinner</w:t>
      </w:r>
    </w:p>
    <w:p w:rsidR="004736FB" w:rsidRDefault="004736FB" w:rsidP="004736FB">
      <w:pPr>
        <w:contextualSpacing/>
        <w:rPr>
          <w:rFonts w:cstheme="minorHAnsi"/>
          <w:b/>
          <w:sz w:val="24"/>
          <w:szCs w:val="24"/>
        </w:rPr>
      </w:pPr>
    </w:p>
    <w:p w:rsidR="004736FB" w:rsidRDefault="004736FB" w:rsidP="004736FB">
      <w:pPr>
        <w:spacing w:line="240" w:lineRule="auto"/>
        <w:contextualSpacing/>
        <w:rPr>
          <w:rFonts w:cstheme="minorHAnsi"/>
          <w:b/>
          <w:sz w:val="24"/>
          <w:szCs w:val="24"/>
        </w:rPr>
      </w:pPr>
      <w:r>
        <w:rPr>
          <w:rFonts w:cstheme="minorHAnsi"/>
          <w:b/>
          <w:sz w:val="24"/>
          <w:szCs w:val="24"/>
        </w:rPr>
        <w:t>______________________________________________________________________________</w:t>
      </w:r>
    </w:p>
    <w:p w:rsidR="004736FB" w:rsidRDefault="004736FB" w:rsidP="004736FB">
      <w:pPr>
        <w:spacing w:line="240" w:lineRule="auto"/>
        <w:contextualSpacing/>
        <w:rPr>
          <w:rFonts w:eastAsia="Arial" w:cstheme="minorHAnsi"/>
          <w:b/>
          <w:sz w:val="24"/>
          <w:szCs w:val="24"/>
        </w:rPr>
      </w:pPr>
      <w:r w:rsidRPr="00114086">
        <w:rPr>
          <w:rFonts w:eastAsia="Arial" w:cstheme="minorHAnsi"/>
          <w:b/>
          <w:sz w:val="24"/>
          <w:szCs w:val="24"/>
        </w:rPr>
        <w:t>Friday, 8.3.2013</w:t>
      </w:r>
    </w:p>
    <w:p w:rsidR="004736FB" w:rsidRPr="00F335FA" w:rsidRDefault="004736FB" w:rsidP="004736FB">
      <w:pPr>
        <w:contextualSpacing/>
        <w:rPr>
          <w:rFonts w:cstheme="minorHAnsi"/>
          <w:b/>
          <w:sz w:val="24"/>
          <w:szCs w:val="24"/>
        </w:rPr>
      </w:pPr>
    </w:p>
    <w:p w:rsidR="004736FB" w:rsidRPr="006C3E0A" w:rsidRDefault="004736FB" w:rsidP="004736FB">
      <w:pPr>
        <w:contextualSpacing/>
        <w:rPr>
          <w:rFonts w:cstheme="minorHAnsi"/>
          <w:b/>
          <w:sz w:val="24"/>
          <w:szCs w:val="24"/>
        </w:rPr>
      </w:pPr>
      <w:r>
        <w:rPr>
          <w:rFonts w:cstheme="minorHAnsi"/>
          <w:sz w:val="24"/>
          <w:szCs w:val="24"/>
        </w:rPr>
        <w:t>9.15 –10.45</w:t>
      </w:r>
      <w:r>
        <w:rPr>
          <w:rFonts w:cstheme="minorHAnsi"/>
          <w:b/>
          <w:sz w:val="24"/>
          <w:szCs w:val="24"/>
        </w:rPr>
        <w:tab/>
      </w:r>
      <w:r>
        <w:rPr>
          <w:rFonts w:cstheme="minorHAnsi"/>
          <w:b/>
          <w:sz w:val="24"/>
          <w:szCs w:val="24"/>
        </w:rPr>
        <w:tab/>
      </w:r>
      <w:r w:rsidRPr="00DF5A55">
        <w:rPr>
          <w:rFonts w:cstheme="minorHAnsi"/>
          <w:b/>
          <w:sz w:val="24"/>
          <w:szCs w:val="24"/>
        </w:rPr>
        <w:t>Panel IV: Concepts &amp; Theories</w:t>
      </w:r>
    </w:p>
    <w:tbl>
      <w:tblPr>
        <w:tblStyle w:val="TableGrid"/>
        <w:tblW w:w="0" w:type="auto"/>
        <w:tblLook w:val="04A0" w:firstRow="1" w:lastRow="0" w:firstColumn="1" w:lastColumn="0" w:noHBand="0" w:noVBand="1"/>
      </w:tblPr>
      <w:tblGrid>
        <w:gridCol w:w="9576"/>
      </w:tblGrid>
      <w:tr w:rsidR="004736FB" w:rsidRPr="00DF5A55" w:rsidTr="00A41A5F">
        <w:tc>
          <w:tcPr>
            <w:tcW w:w="9576" w:type="dxa"/>
          </w:tcPr>
          <w:p w:rsidR="004736FB" w:rsidRPr="00E072ED" w:rsidRDefault="004736FB" w:rsidP="00A41A5F">
            <w:pPr>
              <w:contextualSpacing/>
              <w:jc w:val="both"/>
              <w:rPr>
                <w:rFonts w:asciiTheme="minorHAnsi" w:eastAsia="Arial" w:hAnsiTheme="minorHAnsi" w:cstheme="minorHAnsi"/>
                <w:sz w:val="24"/>
                <w:szCs w:val="24"/>
                <w:lang w:val="nl-NL"/>
              </w:rPr>
            </w:pPr>
            <w:r w:rsidRPr="00E072ED">
              <w:rPr>
                <w:rFonts w:asciiTheme="minorHAnsi" w:eastAsia="Arial" w:hAnsiTheme="minorHAnsi" w:cstheme="minorHAnsi"/>
                <w:sz w:val="24"/>
                <w:szCs w:val="24"/>
                <w:lang w:val="nl-NL"/>
              </w:rPr>
              <w:t>Observer: Birgit Meyer; Barend van Heusden</w:t>
            </w:r>
          </w:p>
          <w:p w:rsidR="004736FB" w:rsidRPr="00DF5A55" w:rsidRDefault="004736FB" w:rsidP="00A41A5F">
            <w:pPr>
              <w:contextualSpacing/>
              <w:jc w:val="both"/>
              <w:rPr>
                <w:sz w:val="24"/>
                <w:szCs w:val="24"/>
              </w:rPr>
            </w:pPr>
            <w:r>
              <w:rPr>
                <w:rFonts w:asciiTheme="minorHAnsi" w:eastAsia="Arial" w:hAnsiTheme="minorHAnsi" w:cstheme="minorHAnsi"/>
                <w:sz w:val="24"/>
                <w:szCs w:val="24"/>
              </w:rPr>
              <w:t>Chair: Adrian Hermann</w:t>
            </w:r>
          </w:p>
        </w:tc>
      </w:tr>
      <w:tr w:rsidR="004736FB" w:rsidRPr="00DF5A55" w:rsidTr="00A41A5F">
        <w:tc>
          <w:tcPr>
            <w:tcW w:w="9576" w:type="dxa"/>
          </w:tcPr>
          <w:p w:rsidR="004736FB" w:rsidRDefault="004736FB" w:rsidP="00A41A5F">
            <w:pPr>
              <w:contextualSpacing/>
              <w:jc w:val="both"/>
              <w:rPr>
                <w:b/>
                <w:sz w:val="24"/>
                <w:szCs w:val="24"/>
              </w:rPr>
            </w:pPr>
            <w:r>
              <w:rPr>
                <w:b/>
                <w:sz w:val="24"/>
                <w:szCs w:val="24"/>
              </w:rPr>
              <w:t>Jay Johnston</w:t>
            </w:r>
          </w:p>
          <w:p w:rsidR="004736FB" w:rsidRPr="00E072ED" w:rsidRDefault="004736FB" w:rsidP="00A41A5F">
            <w:pPr>
              <w:contextualSpacing/>
              <w:jc w:val="both"/>
              <w:rPr>
                <w:sz w:val="24"/>
                <w:szCs w:val="24"/>
              </w:rPr>
            </w:pPr>
            <w:r>
              <w:rPr>
                <w:sz w:val="24"/>
                <w:szCs w:val="24"/>
              </w:rPr>
              <w:t>“Esoteric Aesthetics: Locating an Intersubjective Methodology”</w:t>
            </w:r>
          </w:p>
          <w:p w:rsidR="004736FB" w:rsidRPr="00DF5A55" w:rsidRDefault="004736FB" w:rsidP="00A41A5F">
            <w:pPr>
              <w:contextualSpacing/>
              <w:jc w:val="both"/>
              <w:rPr>
                <w:sz w:val="24"/>
                <w:szCs w:val="24"/>
              </w:rPr>
            </w:pPr>
            <w:r w:rsidRPr="00DF5A55">
              <w:rPr>
                <w:b/>
                <w:sz w:val="24"/>
                <w:szCs w:val="24"/>
              </w:rPr>
              <w:t>Niklaus Largier</w:t>
            </w:r>
          </w:p>
          <w:p w:rsidR="004736FB" w:rsidRDefault="004736FB" w:rsidP="00A41A5F">
            <w:pPr>
              <w:contextualSpacing/>
              <w:jc w:val="both"/>
              <w:rPr>
                <w:sz w:val="24"/>
                <w:szCs w:val="24"/>
              </w:rPr>
            </w:pPr>
            <w:r w:rsidRPr="00DF5A55">
              <w:rPr>
                <w:sz w:val="24"/>
                <w:szCs w:val="24"/>
              </w:rPr>
              <w:t>“Below the Horizon of Meaning: Figuration, Disfiguration, Transfiguration”</w:t>
            </w:r>
          </w:p>
          <w:p w:rsidR="004736FB" w:rsidRPr="00DF5A55" w:rsidRDefault="004736FB" w:rsidP="00A41A5F">
            <w:pPr>
              <w:contextualSpacing/>
              <w:jc w:val="both"/>
              <w:rPr>
                <w:sz w:val="24"/>
                <w:szCs w:val="24"/>
              </w:rPr>
            </w:pPr>
            <w:r w:rsidRPr="00DF5A55">
              <w:rPr>
                <w:b/>
                <w:sz w:val="24"/>
                <w:szCs w:val="24"/>
              </w:rPr>
              <w:t>Maruska Svasek</w:t>
            </w:r>
          </w:p>
          <w:p w:rsidR="004736FB" w:rsidRPr="00E072ED" w:rsidRDefault="004736FB" w:rsidP="00A41A5F">
            <w:pPr>
              <w:contextualSpacing/>
              <w:jc w:val="both"/>
              <w:rPr>
                <w:sz w:val="24"/>
                <w:szCs w:val="24"/>
              </w:rPr>
            </w:pPr>
            <w:r w:rsidRPr="00DF5A55">
              <w:rPr>
                <w:sz w:val="24"/>
                <w:szCs w:val="24"/>
              </w:rPr>
              <w:t>“Aestheticisation: Merging and Clashing Formations of Potentiality and Effect”</w:t>
            </w:r>
          </w:p>
        </w:tc>
      </w:tr>
    </w:tbl>
    <w:p w:rsidR="004736FB" w:rsidRPr="00DF5A55" w:rsidRDefault="004736FB" w:rsidP="004736FB">
      <w:pPr>
        <w:contextualSpacing/>
        <w:rPr>
          <w:rFonts w:cstheme="minorHAnsi"/>
          <w:sz w:val="24"/>
          <w:szCs w:val="24"/>
        </w:rPr>
      </w:pPr>
    </w:p>
    <w:p w:rsidR="004736FB" w:rsidRDefault="004736FB" w:rsidP="004736FB">
      <w:pPr>
        <w:contextualSpacing/>
        <w:rPr>
          <w:rFonts w:cstheme="minorHAnsi"/>
          <w:b/>
          <w:sz w:val="24"/>
          <w:szCs w:val="24"/>
        </w:rPr>
      </w:pPr>
      <w:r>
        <w:rPr>
          <w:rFonts w:cstheme="minorHAnsi"/>
          <w:sz w:val="24"/>
          <w:szCs w:val="24"/>
        </w:rPr>
        <w:t>10.45 – 11</w:t>
      </w:r>
      <w:r w:rsidRPr="00DF5A55">
        <w:rPr>
          <w:rFonts w:cstheme="minorHAnsi"/>
          <w:sz w:val="24"/>
          <w:szCs w:val="24"/>
        </w:rPr>
        <w:t>.</w:t>
      </w:r>
      <w:r>
        <w:rPr>
          <w:rFonts w:cstheme="minorHAnsi"/>
          <w:sz w:val="24"/>
          <w:szCs w:val="24"/>
        </w:rPr>
        <w:t>00:</w:t>
      </w:r>
      <w:r>
        <w:rPr>
          <w:rFonts w:cstheme="minorHAnsi"/>
          <w:sz w:val="24"/>
          <w:szCs w:val="24"/>
        </w:rPr>
        <w:tab/>
      </w:r>
      <w:r>
        <w:rPr>
          <w:rFonts w:cstheme="minorHAnsi"/>
          <w:sz w:val="24"/>
          <w:szCs w:val="24"/>
        </w:rPr>
        <w:tab/>
      </w:r>
      <w:r w:rsidRPr="006C3E0A">
        <w:rPr>
          <w:rFonts w:cstheme="minorHAnsi"/>
          <w:b/>
          <w:sz w:val="24"/>
          <w:szCs w:val="24"/>
        </w:rPr>
        <w:t>Coffee</w:t>
      </w:r>
    </w:p>
    <w:p w:rsidR="004736FB" w:rsidRDefault="004736FB" w:rsidP="004736FB">
      <w:pPr>
        <w:contextualSpacing/>
        <w:rPr>
          <w:rFonts w:cstheme="minorHAnsi"/>
          <w:b/>
          <w:sz w:val="24"/>
          <w:szCs w:val="24"/>
        </w:rPr>
      </w:pPr>
    </w:p>
    <w:p w:rsidR="004736FB" w:rsidRPr="006C3E0A" w:rsidRDefault="004736FB" w:rsidP="004736FB">
      <w:pPr>
        <w:contextualSpacing/>
        <w:rPr>
          <w:rFonts w:cstheme="minorHAnsi"/>
          <w:sz w:val="24"/>
          <w:szCs w:val="24"/>
        </w:rPr>
      </w:pPr>
      <w:r>
        <w:rPr>
          <w:rFonts w:cstheme="minorHAnsi"/>
          <w:sz w:val="24"/>
          <w:szCs w:val="24"/>
        </w:rPr>
        <w:t>11.00 – 12.00</w:t>
      </w:r>
      <w:r>
        <w:rPr>
          <w:rFonts w:cstheme="minorHAnsi"/>
          <w:sz w:val="24"/>
          <w:szCs w:val="24"/>
        </w:rPr>
        <w:tab/>
      </w:r>
      <w:r>
        <w:rPr>
          <w:rFonts w:cstheme="minorHAnsi"/>
          <w:sz w:val="24"/>
          <w:szCs w:val="24"/>
        </w:rPr>
        <w:tab/>
      </w:r>
      <w:r w:rsidRPr="00DF5A55">
        <w:rPr>
          <w:rFonts w:cstheme="minorHAnsi"/>
          <w:b/>
          <w:sz w:val="24"/>
          <w:szCs w:val="24"/>
        </w:rPr>
        <w:t>Panel VI:</w:t>
      </w:r>
      <w:r w:rsidRPr="00DF5A55">
        <w:rPr>
          <w:rFonts w:cstheme="minorHAnsi"/>
          <w:sz w:val="24"/>
          <w:szCs w:val="24"/>
        </w:rPr>
        <w:t xml:space="preserve"> </w:t>
      </w:r>
      <w:r w:rsidRPr="00DF5A55">
        <w:rPr>
          <w:rFonts w:cstheme="minorHAnsi"/>
          <w:b/>
          <w:sz w:val="24"/>
          <w:szCs w:val="24"/>
        </w:rPr>
        <w:t>Concepts &amp; Theories</w:t>
      </w:r>
    </w:p>
    <w:tbl>
      <w:tblPr>
        <w:tblStyle w:val="TableGrid"/>
        <w:tblW w:w="0" w:type="auto"/>
        <w:tblLook w:val="04A0" w:firstRow="1" w:lastRow="0" w:firstColumn="1" w:lastColumn="0" w:noHBand="0" w:noVBand="1"/>
      </w:tblPr>
      <w:tblGrid>
        <w:gridCol w:w="9576"/>
      </w:tblGrid>
      <w:tr w:rsidR="004736FB" w:rsidRPr="00C46F43" w:rsidTr="00A41A5F">
        <w:tc>
          <w:tcPr>
            <w:tcW w:w="9576" w:type="dxa"/>
          </w:tcPr>
          <w:p w:rsidR="004736FB" w:rsidRPr="00E072ED" w:rsidRDefault="004736FB" w:rsidP="00A41A5F">
            <w:pPr>
              <w:contextualSpacing/>
              <w:jc w:val="both"/>
              <w:rPr>
                <w:rFonts w:asciiTheme="minorHAnsi" w:eastAsia="Arial" w:hAnsiTheme="minorHAnsi" w:cstheme="minorHAnsi"/>
                <w:sz w:val="24"/>
                <w:szCs w:val="24"/>
                <w:lang w:val="nl-NL"/>
              </w:rPr>
            </w:pPr>
            <w:r w:rsidRPr="00E072ED">
              <w:rPr>
                <w:rFonts w:asciiTheme="minorHAnsi" w:eastAsia="Arial" w:hAnsiTheme="minorHAnsi" w:cstheme="minorHAnsi"/>
                <w:sz w:val="24"/>
                <w:szCs w:val="24"/>
                <w:lang w:val="nl-NL"/>
              </w:rPr>
              <w:t>Observer: Birgit Meyer; Barend van Heusden</w:t>
            </w:r>
          </w:p>
          <w:p w:rsidR="004736FB" w:rsidRPr="00C46F43" w:rsidRDefault="004736FB" w:rsidP="00A41A5F">
            <w:pPr>
              <w:contextualSpacing/>
              <w:jc w:val="both"/>
              <w:rPr>
                <w:sz w:val="24"/>
                <w:szCs w:val="24"/>
                <w:lang w:val="nl-NL"/>
              </w:rPr>
            </w:pPr>
            <w:r>
              <w:rPr>
                <w:rFonts w:asciiTheme="minorHAnsi" w:eastAsia="Arial" w:hAnsiTheme="minorHAnsi" w:cstheme="minorHAnsi"/>
                <w:sz w:val="24"/>
                <w:szCs w:val="24"/>
              </w:rPr>
              <w:t>Chair: Peter J. Bräunlein</w:t>
            </w:r>
          </w:p>
        </w:tc>
      </w:tr>
      <w:tr w:rsidR="004736FB" w:rsidRPr="00DF5A55" w:rsidTr="00A41A5F">
        <w:tc>
          <w:tcPr>
            <w:tcW w:w="9576" w:type="dxa"/>
          </w:tcPr>
          <w:p w:rsidR="004736FB" w:rsidRPr="00DF5A55" w:rsidRDefault="004736FB" w:rsidP="00A41A5F">
            <w:pPr>
              <w:contextualSpacing/>
              <w:jc w:val="both"/>
              <w:rPr>
                <w:sz w:val="24"/>
                <w:szCs w:val="24"/>
              </w:rPr>
            </w:pPr>
            <w:r w:rsidRPr="00DF5A55">
              <w:rPr>
                <w:b/>
                <w:sz w:val="24"/>
                <w:szCs w:val="24"/>
              </w:rPr>
              <w:t>Sebastian Schüler</w:t>
            </w:r>
          </w:p>
          <w:p w:rsidR="004736FB" w:rsidRPr="002C02A7" w:rsidRDefault="004736FB" w:rsidP="00A41A5F">
            <w:pPr>
              <w:contextualSpacing/>
              <w:jc w:val="both"/>
              <w:rPr>
                <w:sz w:val="24"/>
                <w:szCs w:val="24"/>
              </w:rPr>
            </w:pPr>
            <w:r w:rsidRPr="00DF5A55">
              <w:rPr>
                <w:sz w:val="24"/>
                <w:szCs w:val="24"/>
              </w:rPr>
              <w:t>“</w:t>
            </w:r>
            <w:r w:rsidRPr="00DF5A55">
              <w:rPr>
                <w:i/>
                <w:sz w:val="24"/>
                <w:szCs w:val="24"/>
              </w:rPr>
              <w:t>Homo Efferveszensis</w:t>
            </w:r>
            <w:r w:rsidRPr="00DF5A55">
              <w:rPr>
                <w:sz w:val="24"/>
                <w:szCs w:val="24"/>
              </w:rPr>
              <w:t>? Aesthetic Arousal, Embodied Coordination and Social Dynamics in Collective Rituals”</w:t>
            </w:r>
          </w:p>
          <w:p w:rsidR="004736FB" w:rsidRPr="00DF5A55" w:rsidRDefault="004736FB" w:rsidP="00A41A5F">
            <w:pPr>
              <w:contextualSpacing/>
              <w:jc w:val="both"/>
              <w:rPr>
                <w:sz w:val="24"/>
                <w:szCs w:val="24"/>
              </w:rPr>
            </w:pPr>
            <w:r w:rsidRPr="00DF5A55">
              <w:rPr>
                <w:b/>
                <w:sz w:val="24"/>
                <w:szCs w:val="24"/>
              </w:rPr>
              <w:t>Manuel A. Vasquez</w:t>
            </w:r>
          </w:p>
          <w:p w:rsidR="004736FB" w:rsidRPr="00DF5A55" w:rsidRDefault="004736FB" w:rsidP="00A41A5F">
            <w:pPr>
              <w:contextualSpacing/>
              <w:jc w:val="both"/>
              <w:rPr>
                <w:sz w:val="24"/>
                <w:szCs w:val="24"/>
              </w:rPr>
            </w:pPr>
            <w:r w:rsidRPr="00DF5A55">
              <w:rPr>
                <w:sz w:val="24"/>
                <w:szCs w:val="24"/>
              </w:rPr>
              <w:t>"Religion in the Flesh: Non-Reductive Materialism and the Aesthetics of Religion."</w:t>
            </w:r>
          </w:p>
        </w:tc>
      </w:tr>
    </w:tbl>
    <w:p w:rsidR="004736FB" w:rsidRPr="00DF5A55" w:rsidRDefault="004736FB" w:rsidP="004736FB">
      <w:pPr>
        <w:pStyle w:val="BodyText"/>
        <w:contextualSpacing/>
        <w:rPr>
          <w:rFonts w:asciiTheme="minorHAnsi" w:eastAsia="Arial" w:hAnsiTheme="minorHAnsi" w:cstheme="minorHAnsi"/>
          <w:b w:val="0"/>
          <w:szCs w:val="24"/>
        </w:rPr>
      </w:pPr>
    </w:p>
    <w:p w:rsidR="004736FB" w:rsidRDefault="004736FB" w:rsidP="004736FB">
      <w:pPr>
        <w:pStyle w:val="BodyText"/>
        <w:contextualSpacing/>
        <w:rPr>
          <w:rFonts w:asciiTheme="minorHAnsi" w:eastAsia="Arial" w:hAnsiTheme="minorHAnsi" w:cstheme="minorHAnsi"/>
          <w:szCs w:val="24"/>
        </w:rPr>
      </w:pPr>
      <w:r>
        <w:rPr>
          <w:rFonts w:asciiTheme="minorHAnsi" w:eastAsia="Arial" w:hAnsiTheme="minorHAnsi" w:cstheme="minorHAnsi"/>
          <w:b w:val="0"/>
          <w:szCs w:val="24"/>
        </w:rPr>
        <w:t>12.00 – 13.00</w:t>
      </w:r>
      <w:r>
        <w:rPr>
          <w:rFonts w:asciiTheme="minorHAnsi" w:eastAsia="Arial" w:hAnsiTheme="minorHAnsi" w:cstheme="minorHAnsi"/>
          <w:b w:val="0"/>
          <w:szCs w:val="24"/>
        </w:rPr>
        <w:tab/>
      </w:r>
      <w:r>
        <w:rPr>
          <w:rFonts w:asciiTheme="minorHAnsi" w:eastAsia="Arial" w:hAnsiTheme="minorHAnsi" w:cstheme="minorHAnsi"/>
          <w:b w:val="0"/>
          <w:szCs w:val="24"/>
        </w:rPr>
        <w:tab/>
      </w:r>
      <w:r w:rsidRPr="00DF5A55">
        <w:rPr>
          <w:rFonts w:asciiTheme="minorHAnsi" w:eastAsia="Arial" w:hAnsiTheme="minorHAnsi" w:cstheme="minorHAnsi"/>
          <w:szCs w:val="24"/>
        </w:rPr>
        <w:t>Observer’s report</w:t>
      </w:r>
      <w:r w:rsidRPr="006C3E0A">
        <w:rPr>
          <w:rFonts w:asciiTheme="minorHAnsi" w:hAnsiTheme="minorHAnsi" w:cstheme="minorHAnsi"/>
          <w:szCs w:val="24"/>
        </w:rPr>
        <w:t xml:space="preserve">; </w:t>
      </w:r>
      <w:r w:rsidRPr="006C3E0A">
        <w:rPr>
          <w:rFonts w:asciiTheme="minorHAnsi" w:eastAsia="Arial" w:hAnsiTheme="minorHAnsi" w:cstheme="minorHAnsi"/>
          <w:szCs w:val="24"/>
        </w:rPr>
        <w:t>Final Discussion; Prospects</w:t>
      </w:r>
      <w:r>
        <w:rPr>
          <w:rFonts w:asciiTheme="minorHAnsi" w:eastAsia="Arial" w:hAnsiTheme="minorHAnsi" w:cstheme="minorHAnsi"/>
          <w:szCs w:val="24"/>
        </w:rPr>
        <w:t xml:space="preserve"> </w:t>
      </w:r>
    </w:p>
    <w:p w:rsidR="004736FB" w:rsidRDefault="004736FB" w:rsidP="004736FB">
      <w:pPr>
        <w:pStyle w:val="BodyText"/>
        <w:ind w:left="1440" w:firstLine="720"/>
        <w:contextualSpacing/>
        <w:rPr>
          <w:rFonts w:asciiTheme="minorHAnsi" w:eastAsia="Arial" w:hAnsiTheme="minorHAnsi" w:cstheme="minorHAnsi"/>
          <w:b w:val="0"/>
          <w:szCs w:val="24"/>
        </w:rPr>
      </w:pPr>
      <w:r w:rsidRPr="00F60F1A">
        <w:rPr>
          <w:rFonts w:asciiTheme="minorHAnsi" w:eastAsia="Arial" w:hAnsiTheme="minorHAnsi" w:cstheme="minorHAnsi"/>
          <w:b w:val="0"/>
          <w:szCs w:val="24"/>
        </w:rPr>
        <w:t xml:space="preserve">(Chair: </w:t>
      </w:r>
      <w:r>
        <w:rPr>
          <w:rFonts w:asciiTheme="minorHAnsi" w:eastAsia="Arial" w:hAnsiTheme="minorHAnsi" w:cstheme="minorHAnsi"/>
          <w:b w:val="0"/>
          <w:szCs w:val="24"/>
        </w:rPr>
        <w:t xml:space="preserve">Sebastian Schüler, </w:t>
      </w:r>
      <w:r w:rsidRPr="00F60F1A">
        <w:rPr>
          <w:rFonts w:asciiTheme="minorHAnsi" w:eastAsia="Arial" w:hAnsiTheme="minorHAnsi" w:cstheme="minorHAnsi"/>
          <w:b w:val="0"/>
          <w:szCs w:val="24"/>
        </w:rPr>
        <w:t>Alexandra Grieser)</w:t>
      </w:r>
    </w:p>
    <w:p w:rsidR="0054630A" w:rsidRPr="00F60F1A" w:rsidRDefault="0054630A" w:rsidP="004736FB">
      <w:pPr>
        <w:pStyle w:val="BodyText"/>
        <w:ind w:left="1440" w:firstLine="720"/>
        <w:contextualSpacing/>
        <w:rPr>
          <w:rFonts w:asciiTheme="minorHAnsi" w:eastAsia="Arial" w:hAnsiTheme="minorHAnsi" w:cstheme="minorHAnsi"/>
          <w:szCs w:val="24"/>
        </w:rPr>
      </w:pPr>
    </w:p>
    <w:p w:rsidR="0054630A" w:rsidRDefault="004736FB" w:rsidP="0054630A">
      <w:pPr>
        <w:spacing w:after="0" w:line="240" w:lineRule="auto"/>
        <w:rPr>
          <w:sz w:val="24"/>
          <w:szCs w:val="24"/>
        </w:rPr>
      </w:pPr>
      <w:r>
        <w:rPr>
          <w:sz w:val="24"/>
          <w:szCs w:val="24"/>
        </w:rPr>
        <w:t>13.00</w:t>
      </w:r>
      <w:r>
        <w:rPr>
          <w:sz w:val="24"/>
          <w:szCs w:val="24"/>
        </w:rPr>
        <w:tab/>
      </w:r>
      <w:r>
        <w:rPr>
          <w:sz w:val="24"/>
          <w:szCs w:val="24"/>
        </w:rPr>
        <w:tab/>
      </w:r>
      <w:r>
        <w:rPr>
          <w:sz w:val="24"/>
          <w:szCs w:val="24"/>
        </w:rPr>
        <w:tab/>
      </w:r>
      <w:r w:rsidRPr="00F335FA">
        <w:rPr>
          <w:b/>
          <w:sz w:val="24"/>
          <w:szCs w:val="24"/>
        </w:rPr>
        <w:t>Goodbye &amp;</w:t>
      </w:r>
      <w:r>
        <w:rPr>
          <w:sz w:val="24"/>
          <w:szCs w:val="24"/>
        </w:rPr>
        <w:t xml:space="preserve"> </w:t>
      </w:r>
      <w:r w:rsidRPr="00DF5A55">
        <w:rPr>
          <w:rFonts w:cstheme="minorHAnsi"/>
          <w:b/>
          <w:sz w:val="24"/>
          <w:szCs w:val="24"/>
        </w:rPr>
        <w:t>Lunch</w:t>
      </w:r>
    </w:p>
    <w:p w:rsidR="0054630A" w:rsidRPr="0054630A" w:rsidRDefault="0054630A" w:rsidP="0054630A">
      <w:pPr>
        <w:spacing w:after="0" w:line="240" w:lineRule="auto"/>
        <w:rPr>
          <w:sz w:val="24"/>
          <w:szCs w:val="24"/>
        </w:rPr>
      </w:pPr>
    </w:p>
    <w:sectPr w:rsidR="0054630A" w:rsidRPr="0054630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01" w:rsidRDefault="000B2101">
      <w:pPr>
        <w:spacing w:after="0" w:line="240" w:lineRule="auto"/>
      </w:pPr>
      <w:r>
        <w:separator/>
      </w:r>
    </w:p>
  </w:endnote>
  <w:endnote w:type="continuationSeparator" w:id="0">
    <w:p w:rsidR="000B2101" w:rsidRDefault="000B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FB" w:rsidRPr="0056698C" w:rsidRDefault="004736FB" w:rsidP="005E5476">
    <w:pPr>
      <w:pStyle w:val="Footer"/>
      <w:spacing w:before="100" w:beforeAutospacing="1"/>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01" w:rsidRDefault="000B2101">
      <w:pPr>
        <w:spacing w:after="0" w:line="240" w:lineRule="auto"/>
      </w:pPr>
      <w:r>
        <w:separator/>
      </w:r>
    </w:p>
  </w:footnote>
  <w:footnote w:type="continuationSeparator" w:id="0">
    <w:p w:rsidR="000B2101" w:rsidRDefault="000B2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FB" w:rsidRPr="00ED7A65" w:rsidRDefault="004736FB" w:rsidP="00ED7A65">
    <w:pPr>
      <w:pStyle w:val="Header"/>
      <w:tabs>
        <w:tab w:val="clear" w:pos="4536"/>
        <w:tab w:val="clear" w:pos="9072"/>
        <w:tab w:val="left" w:pos="1920"/>
        <w:tab w:val="left" w:pos="3930"/>
      </w:tabs>
    </w:pPr>
    <w:r>
      <w:rPr>
        <w:noProof/>
      </w:rPr>
      <w:drawing>
        <wp:anchor distT="0" distB="0" distL="114300" distR="114300" simplePos="0" relativeHeight="251659264" behindDoc="1" locked="0" layoutInCell="1" allowOverlap="1" wp14:anchorId="025CE9E1" wp14:editId="418518D5">
          <wp:simplePos x="0" y="0"/>
          <wp:positionH relativeFrom="column">
            <wp:posOffset>-38100</wp:posOffset>
          </wp:positionH>
          <wp:positionV relativeFrom="paragraph">
            <wp:posOffset>-438150</wp:posOffset>
          </wp:positionV>
          <wp:extent cx="5934075" cy="1419225"/>
          <wp:effectExtent l="0" t="0" r="9525" b="9525"/>
          <wp:wrapTight wrapText="bothSides">
            <wp:wrapPolygon edited="0">
              <wp:start x="0" y="0"/>
              <wp:lineTo x="0" y="21455"/>
              <wp:lineTo x="21565" y="21455"/>
              <wp:lineTo x="215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419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FB" w:rsidRPr="00ED7A65" w:rsidRDefault="004736FB" w:rsidP="00ED7A65">
    <w:pPr>
      <w:pStyle w:val="Header"/>
      <w:tabs>
        <w:tab w:val="clear" w:pos="4536"/>
        <w:tab w:val="clear" w:pos="9072"/>
        <w:tab w:val="left" w:pos="1920"/>
        <w:tab w:val="left" w:pos="3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977"/>
    <w:multiLevelType w:val="hybridMultilevel"/>
    <w:tmpl w:val="141E278E"/>
    <w:lvl w:ilvl="0" w:tplc="7F7AE3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740D4"/>
    <w:multiLevelType w:val="multilevel"/>
    <w:tmpl w:val="9EFC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FB"/>
    <w:rsid w:val="000708FC"/>
    <w:rsid w:val="000B2101"/>
    <w:rsid w:val="00155F25"/>
    <w:rsid w:val="001677C9"/>
    <w:rsid w:val="00354B47"/>
    <w:rsid w:val="00355734"/>
    <w:rsid w:val="004736FB"/>
    <w:rsid w:val="004A4DBB"/>
    <w:rsid w:val="0054630A"/>
    <w:rsid w:val="0056447B"/>
    <w:rsid w:val="005D4D8F"/>
    <w:rsid w:val="008F74B9"/>
    <w:rsid w:val="00907ACA"/>
    <w:rsid w:val="009220C4"/>
    <w:rsid w:val="00A03153"/>
    <w:rsid w:val="00AF6445"/>
    <w:rsid w:val="00CA2B34"/>
    <w:rsid w:val="00CA563F"/>
    <w:rsid w:val="00E87B20"/>
    <w:rsid w:val="00ED170F"/>
    <w:rsid w:val="00FC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6F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6F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4736FB"/>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736FB"/>
    <w:rPr>
      <w:rFonts w:ascii="Calibri" w:eastAsia="Calibri" w:hAnsi="Calibri" w:cs="Times New Roman"/>
    </w:rPr>
  </w:style>
  <w:style w:type="paragraph" w:styleId="Footer">
    <w:name w:val="footer"/>
    <w:basedOn w:val="Normal"/>
    <w:link w:val="FooterChar"/>
    <w:uiPriority w:val="99"/>
    <w:unhideWhenUsed/>
    <w:rsid w:val="004736FB"/>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36FB"/>
    <w:rPr>
      <w:rFonts w:ascii="Calibri" w:eastAsia="Calibri" w:hAnsi="Calibri" w:cs="Times New Roman"/>
    </w:rPr>
  </w:style>
  <w:style w:type="paragraph" w:styleId="NoSpacing">
    <w:name w:val="No Spacing"/>
    <w:uiPriority w:val="1"/>
    <w:qFormat/>
    <w:rsid w:val="004736FB"/>
    <w:pPr>
      <w:spacing w:after="0" w:line="240" w:lineRule="auto"/>
    </w:pPr>
    <w:rPr>
      <w:lang w:val="de-DE"/>
    </w:rPr>
  </w:style>
  <w:style w:type="paragraph" w:styleId="ListParagraph">
    <w:name w:val="List Paragraph"/>
    <w:basedOn w:val="Normal"/>
    <w:uiPriority w:val="34"/>
    <w:qFormat/>
    <w:rsid w:val="004736FB"/>
    <w:pPr>
      <w:ind w:left="720"/>
      <w:contextualSpacing/>
    </w:pPr>
    <w:rPr>
      <w:rFonts w:ascii="Calibri" w:eastAsia="Calibri" w:hAnsi="Calibri" w:cs="Times New Roman"/>
    </w:rPr>
  </w:style>
  <w:style w:type="character" w:styleId="Hyperlink">
    <w:name w:val="Hyperlink"/>
    <w:basedOn w:val="DefaultParagraphFont"/>
    <w:uiPriority w:val="99"/>
    <w:unhideWhenUsed/>
    <w:rsid w:val="004736FB"/>
    <w:rPr>
      <w:color w:val="0000FF" w:themeColor="hyperlink"/>
      <w:u w:val="single"/>
    </w:rPr>
  </w:style>
  <w:style w:type="character" w:styleId="IntenseEmphasis">
    <w:name w:val="Intense Emphasis"/>
    <w:uiPriority w:val="21"/>
    <w:qFormat/>
    <w:rsid w:val="004736FB"/>
    <w:rPr>
      <w:b/>
      <w:bCs/>
      <w:i/>
      <w:iCs/>
      <w:color w:val="4F81BD"/>
    </w:rPr>
  </w:style>
  <w:style w:type="paragraph" w:styleId="BodyText">
    <w:name w:val="Body Text"/>
    <w:basedOn w:val="Normal"/>
    <w:link w:val="BodyTextChar"/>
    <w:rsid w:val="004736FB"/>
    <w:pPr>
      <w:widowControl w:val="0"/>
      <w:suppressAutoHyphens/>
      <w:spacing w:after="0" w:line="240" w:lineRule="auto"/>
    </w:pPr>
    <w:rPr>
      <w:rFonts w:ascii="Times" w:eastAsia="Times" w:hAnsi="Times" w:cs="Times New Roman"/>
      <w:b/>
      <w:sz w:val="24"/>
      <w:szCs w:val="20"/>
      <w:lang w:eastAsia="zh-CN"/>
    </w:rPr>
  </w:style>
  <w:style w:type="character" w:customStyle="1" w:styleId="BodyTextChar">
    <w:name w:val="Body Text Char"/>
    <w:basedOn w:val="DefaultParagraphFont"/>
    <w:link w:val="BodyText"/>
    <w:rsid w:val="004736FB"/>
    <w:rPr>
      <w:rFonts w:ascii="Times" w:eastAsia="Times" w:hAnsi="Times" w:cs="Times New Roman"/>
      <w:b/>
      <w:sz w:val="24"/>
      <w:szCs w:val="20"/>
      <w:lang w:eastAsia="zh-CN"/>
    </w:rPr>
  </w:style>
  <w:style w:type="table" w:styleId="TableGrid">
    <w:name w:val="Table Grid"/>
    <w:basedOn w:val="TableNormal"/>
    <w:uiPriority w:val="59"/>
    <w:rsid w:val="004736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6FB"/>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6F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4736FB"/>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736FB"/>
    <w:rPr>
      <w:rFonts w:ascii="Calibri" w:eastAsia="Calibri" w:hAnsi="Calibri" w:cs="Times New Roman"/>
    </w:rPr>
  </w:style>
  <w:style w:type="paragraph" w:styleId="Footer">
    <w:name w:val="footer"/>
    <w:basedOn w:val="Normal"/>
    <w:link w:val="FooterChar"/>
    <w:uiPriority w:val="99"/>
    <w:unhideWhenUsed/>
    <w:rsid w:val="004736FB"/>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36FB"/>
    <w:rPr>
      <w:rFonts w:ascii="Calibri" w:eastAsia="Calibri" w:hAnsi="Calibri" w:cs="Times New Roman"/>
    </w:rPr>
  </w:style>
  <w:style w:type="paragraph" w:styleId="NoSpacing">
    <w:name w:val="No Spacing"/>
    <w:uiPriority w:val="1"/>
    <w:qFormat/>
    <w:rsid w:val="004736FB"/>
    <w:pPr>
      <w:spacing w:after="0" w:line="240" w:lineRule="auto"/>
    </w:pPr>
    <w:rPr>
      <w:lang w:val="de-DE"/>
    </w:rPr>
  </w:style>
  <w:style w:type="paragraph" w:styleId="ListParagraph">
    <w:name w:val="List Paragraph"/>
    <w:basedOn w:val="Normal"/>
    <w:uiPriority w:val="34"/>
    <w:qFormat/>
    <w:rsid w:val="004736FB"/>
    <w:pPr>
      <w:ind w:left="720"/>
      <w:contextualSpacing/>
    </w:pPr>
    <w:rPr>
      <w:rFonts w:ascii="Calibri" w:eastAsia="Calibri" w:hAnsi="Calibri" w:cs="Times New Roman"/>
    </w:rPr>
  </w:style>
  <w:style w:type="character" w:styleId="Hyperlink">
    <w:name w:val="Hyperlink"/>
    <w:basedOn w:val="DefaultParagraphFont"/>
    <w:uiPriority w:val="99"/>
    <w:unhideWhenUsed/>
    <w:rsid w:val="004736FB"/>
    <w:rPr>
      <w:color w:val="0000FF" w:themeColor="hyperlink"/>
      <w:u w:val="single"/>
    </w:rPr>
  </w:style>
  <w:style w:type="character" w:styleId="IntenseEmphasis">
    <w:name w:val="Intense Emphasis"/>
    <w:uiPriority w:val="21"/>
    <w:qFormat/>
    <w:rsid w:val="004736FB"/>
    <w:rPr>
      <w:b/>
      <w:bCs/>
      <w:i/>
      <w:iCs/>
      <w:color w:val="4F81BD"/>
    </w:rPr>
  </w:style>
  <w:style w:type="paragraph" w:styleId="BodyText">
    <w:name w:val="Body Text"/>
    <w:basedOn w:val="Normal"/>
    <w:link w:val="BodyTextChar"/>
    <w:rsid w:val="004736FB"/>
    <w:pPr>
      <w:widowControl w:val="0"/>
      <w:suppressAutoHyphens/>
      <w:spacing w:after="0" w:line="240" w:lineRule="auto"/>
    </w:pPr>
    <w:rPr>
      <w:rFonts w:ascii="Times" w:eastAsia="Times" w:hAnsi="Times" w:cs="Times New Roman"/>
      <w:b/>
      <w:sz w:val="24"/>
      <w:szCs w:val="20"/>
      <w:lang w:eastAsia="zh-CN"/>
    </w:rPr>
  </w:style>
  <w:style w:type="character" w:customStyle="1" w:styleId="BodyTextChar">
    <w:name w:val="Body Text Char"/>
    <w:basedOn w:val="DefaultParagraphFont"/>
    <w:link w:val="BodyText"/>
    <w:rsid w:val="004736FB"/>
    <w:rPr>
      <w:rFonts w:ascii="Times" w:eastAsia="Times" w:hAnsi="Times" w:cs="Times New Roman"/>
      <w:b/>
      <w:sz w:val="24"/>
      <w:szCs w:val="20"/>
      <w:lang w:eastAsia="zh-CN"/>
    </w:rPr>
  </w:style>
  <w:style w:type="table" w:styleId="TableGrid">
    <w:name w:val="Table Grid"/>
    <w:basedOn w:val="TableNormal"/>
    <w:uiPriority w:val="59"/>
    <w:rsid w:val="004736F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1FBF4C40</Template>
  <TotalTime>1</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Grieser</dc:creator>
  <cp:keywords/>
  <dc:description/>
  <cp:lastModifiedBy>E.M.J. Veldt</cp:lastModifiedBy>
  <cp:revision>2</cp:revision>
  <dcterms:created xsi:type="dcterms:W3CDTF">2013-03-04T11:57:00Z</dcterms:created>
  <dcterms:modified xsi:type="dcterms:W3CDTF">2013-03-04T11:57:00Z</dcterms:modified>
</cp:coreProperties>
</file>