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6665CE" w:rsidRDefault="009214FD">
      <w:pPr>
        <w:pStyle w:val="Title"/>
        <w:rPr>
          <w:rFonts w:ascii="Georgia" w:eastAsia="Georgia" w:hAnsi="Georgia" w:cs="Georgia"/>
        </w:rPr>
      </w:pPr>
      <w:bookmarkStart w:id="0" w:name="_30j0zll" w:colFirst="0" w:colLast="0"/>
      <w:bookmarkEnd w:id="0"/>
      <w:r>
        <w:rPr>
          <w:rFonts w:ascii="Georgia" w:eastAsia="Georgia" w:hAnsi="Georgia" w:cs="Georgia"/>
        </w:rPr>
        <w:t>UG University Minor Form</w:t>
      </w: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9214FD">
      <w:pPr>
        <w:rPr>
          <w:rFonts w:ascii="Georgia" w:eastAsia="Georgia" w:hAnsi="Georgia" w:cs="Georgia"/>
        </w:rPr>
      </w:pPr>
      <w:r>
        <w:rPr>
          <w:rFonts w:ascii="Georgia" w:eastAsia="Georgia" w:hAnsi="Georgia" w:cs="Georgia"/>
        </w:rPr>
        <w:t xml:space="preserve">Version </w:t>
      </w:r>
      <w:proofErr w:type="spellStart"/>
      <w:proofErr w:type="gramStart"/>
      <w:r w:rsidR="007261EB">
        <w:rPr>
          <w:rFonts w:ascii="Georgia" w:eastAsia="Georgia" w:hAnsi="Georgia" w:cs="Georgia"/>
        </w:rPr>
        <w:t>september</w:t>
      </w:r>
      <w:proofErr w:type="spellEnd"/>
      <w:proofErr w:type="gramEnd"/>
      <w:r w:rsidR="007261EB">
        <w:rPr>
          <w:rFonts w:ascii="Georgia" w:eastAsia="Georgia" w:hAnsi="Georgia" w:cs="Georgia"/>
        </w:rPr>
        <w:t xml:space="preserve"> 2025</w:t>
      </w:r>
    </w:p>
    <w:p w:rsidR="006665CE" w:rsidRDefault="009214FD">
      <w:pPr>
        <w:pStyle w:val="Heading1"/>
        <w:rPr>
          <w:rFonts w:ascii="Georgia" w:eastAsia="Georgia" w:hAnsi="Georgia" w:cs="Georgia"/>
        </w:rPr>
      </w:pPr>
      <w:bookmarkStart w:id="1" w:name="_1fob9te" w:colFirst="0" w:colLast="0"/>
      <w:bookmarkEnd w:id="1"/>
      <w:r>
        <w:br w:type="page"/>
      </w:r>
    </w:p>
    <w:p w:rsidR="006665CE" w:rsidRDefault="009214FD">
      <w:pPr>
        <w:pStyle w:val="Heading1"/>
        <w:rPr>
          <w:rFonts w:ascii="Georgia" w:eastAsia="Georgia" w:hAnsi="Georgia" w:cs="Georgia"/>
        </w:rPr>
      </w:pPr>
      <w:bookmarkStart w:id="2" w:name="_3znysh7" w:colFirst="0" w:colLast="0"/>
      <w:bookmarkEnd w:id="2"/>
      <w:r>
        <w:rPr>
          <w:rFonts w:ascii="Georgia" w:eastAsia="Georgia" w:hAnsi="Georgia" w:cs="Georgia"/>
        </w:rPr>
        <w:lastRenderedPageBreak/>
        <w:t xml:space="preserve">Explanatory notes </w:t>
      </w:r>
    </w:p>
    <w:p w:rsidR="006665CE" w:rsidRDefault="009214FD">
      <w:pPr>
        <w:rPr>
          <w:rFonts w:ascii="Georgia" w:eastAsia="Georgia" w:hAnsi="Georgia" w:cs="Georgia"/>
        </w:rPr>
      </w:pPr>
      <w:r>
        <w:rPr>
          <w:rFonts w:ascii="Georgia" w:eastAsia="Georgia" w:hAnsi="Georgia" w:cs="Georgia"/>
        </w:rPr>
        <w:t xml:space="preserve">The UG University Minor Form stems from the </w:t>
      </w:r>
      <w:hyperlink r:id="rId7">
        <w:r>
          <w:rPr>
            <w:rFonts w:ascii="Georgia" w:eastAsia="Georgia" w:hAnsi="Georgia" w:cs="Georgia"/>
            <w:color w:val="1155CC"/>
            <w:u w:val="single"/>
          </w:rPr>
          <w:t>University Minors Policy</w:t>
        </w:r>
      </w:hyperlink>
      <w:hyperlink r:id="rId8">
        <w:r>
          <w:rPr>
            <w:rFonts w:ascii="Georgia" w:eastAsia="Georgia" w:hAnsi="Georgia" w:cs="Georgia"/>
            <w:color w:val="1155CC"/>
          </w:rPr>
          <w:t xml:space="preserve"> </w:t>
        </w:r>
      </w:hyperlink>
      <w:r>
        <w:rPr>
          <w:rFonts w:ascii="Georgia" w:eastAsia="Georgia" w:hAnsi="Georgia" w:cs="Georgia"/>
        </w:rPr>
        <w:t>(adopted on 31-10-2023 by the Board of the University).</w:t>
      </w:r>
    </w:p>
    <w:p w:rsidR="006665CE" w:rsidRDefault="009214FD">
      <w:pPr>
        <w:rPr>
          <w:rFonts w:ascii="Georgia" w:eastAsia="Georgia" w:hAnsi="Georgia" w:cs="Georgia"/>
        </w:rPr>
      </w:pPr>
      <w:r>
        <w:rPr>
          <w:rFonts w:ascii="Georgia" w:eastAsia="Georgia" w:hAnsi="Georgia" w:cs="Georgia"/>
        </w:rPr>
        <w:t>We strongly recommend t</w:t>
      </w:r>
      <w:r>
        <w:rPr>
          <w:rFonts w:ascii="Georgia" w:eastAsia="Georgia" w:hAnsi="Georgia" w:cs="Georgia"/>
        </w:rPr>
        <w:t xml:space="preserve">hat you complete every field on this form, to ensure that all the requirements and criteria of the University Minors Policy </w:t>
      </w:r>
      <w:proofErr w:type="gramStart"/>
      <w:r>
        <w:rPr>
          <w:rFonts w:ascii="Georgia" w:eastAsia="Georgia" w:hAnsi="Georgia" w:cs="Georgia"/>
        </w:rPr>
        <w:t>are met</w:t>
      </w:r>
      <w:proofErr w:type="gramEnd"/>
      <w:r>
        <w:rPr>
          <w:rFonts w:ascii="Georgia" w:eastAsia="Georgia" w:hAnsi="Georgia" w:cs="Georgia"/>
        </w:rPr>
        <w:t xml:space="preserve"> in the proposal. Additional information </w:t>
      </w:r>
      <w:proofErr w:type="gramStart"/>
      <w:r>
        <w:rPr>
          <w:rFonts w:ascii="Georgia" w:eastAsia="Georgia" w:hAnsi="Georgia" w:cs="Georgia"/>
        </w:rPr>
        <w:t>may be provided</w:t>
      </w:r>
      <w:proofErr w:type="gramEnd"/>
      <w:r>
        <w:rPr>
          <w:rFonts w:ascii="Georgia" w:eastAsia="Georgia" w:hAnsi="Georgia" w:cs="Georgia"/>
        </w:rPr>
        <w:t xml:space="preserve"> as enclosures. </w:t>
      </w:r>
    </w:p>
    <w:p w:rsidR="006665CE" w:rsidRDefault="009214FD">
      <w:pPr>
        <w:rPr>
          <w:rFonts w:ascii="Georgia" w:eastAsia="Georgia" w:hAnsi="Georgia" w:cs="Georgia"/>
        </w:rPr>
      </w:pPr>
      <w:r>
        <w:rPr>
          <w:rFonts w:ascii="Georgia" w:eastAsia="Georgia" w:hAnsi="Georgia" w:cs="Georgia"/>
        </w:rPr>
        <w:t>Accompanying guidelines are available to help you co</w:t>
      </w:r>
      <w:r>
        <w:rPr>
          <w:rFonts w:ascii="Georgia" w:eastAsia="Georgia" w:hAnsi="Georgia" w:cs="Georgia"/>
        </w:rPr>
        <w:t xml:space="preserve">mplete the form. These guidelines contain additional information and, where necessary, refer to other documents that provide </w:t>
      </w:r>
      <w:proofErr w:type="gramStart"/>
      <w:r>
        <w:rPr>
          <w:rFonts w:ascii="Georgia" w:eastAsia="Georgia" w:hAnsi="Georgia" w:cs="Georgia"/>
        </w:rPr>
        <w:t>more detailed information</w:t>
      </w:r>
      <w:proofErr w:type="gramEnd"/>
      <w:r>
        <w:rPr>
          <w:rFonts w:ascii="Georgia" w:eastAsia="Georgia" w:hAnsi="Georgia" w:cs="Georgia"/>
        </w:rPr>
        <w:t>.</w:t>
      </w: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9214FD">
      <w:pPr>
        <w:rPr>
          <w:rFonts w:ascii="Georgia" w:eastAsia="Georgia" w:hAnsi="Georgia" w:cs="Georgia"/>
        </w:rPr>
      </w:pPr>
      <w:r>
        <w:rPr>
          <w:rFonts w:ascii="Georgia" w:eastAsia="Georgia" w:hAnsi="Georgia" w:cs="Georgia"/>
        </w:rPr>
        <w:t xml:space="preserve">Note that additional criteria apply if the proposed minor is to </w:t>
      </w:r>
      <w:proofErr w:type="gramStart"/>
      <w:r>
        <w:rPr>
          <w:rFonts w:ascii="Georgia" w:eastAsia="Georgia" w:hAnsi="Georgia" w:cs="Georgia"/>
        </w:rPr>
        <w:t>be taught</w:t>
      </w:r>
      <w:proofErr w:type="gramEnd"/>
      <w:r>
        <w:rPr>
          <w:rFonts w:ascii="Georgia" w:eastAsia="Georgia" w:hAnsi="Georgia" w:cs="Georgia"/>
        </w:rPr>
        <w:t xml:space="preserve"> in a School for Science &amp; Society. This </w:t>
      </w:r>
      <w:proofErr w:type="gramStart"/>
      <w:r>
        <w:rPr>
          <w:rFonts w:ascii="Georgia" w:eastAsia="Georgia" w:hAnsi="Georgia" w:cs="Georgia"/>
        </w:rPr>
        <w:t>is indicated</w:t>
      </w:r>
      <w:proofErr w:type="gramEnd"/>
      <w:r>
        <w:rPr>
          <w:rFonts w:ascii="Georgia" w:eastAsia="Georgia" w:hAnsi="Georgia" w:cs="Georgia"/>
        </w:rPr>
        <w:t xml:space="preserve"> on the form where applicable.</w:t>
      </w: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9214FD">
      <w:pPr>
        <w:rPr>
          <w:rFonts w:ascii="Georgia" w:eastAsia="Georgia" w:hAnsi="Georgia" w:cs="Georgia"/>
        </w:rPr>
      </w:pPr>
      <w:r>
        <w:rPr>
          <w:rFonts w:ascii="Georgia" w:eastAsia="Georgia" w:hAnsi="Georgia" w:cs="Georgia"/>
        </w:rPr>
        <w:t xml:space="preserve">The policy document, form, and guidelines are available on the </w:t>
      </w:r>
      <w:hyperlink r:id="rId9">
        <w:r>
          <w:rPr>
            <w:rFonts w:ascii="Georgia" w:eastAsia="Georgia" w:hAnsi="Georgia" w:cs="Georgia"/>
            <w:color w:val="1155CC"/>
            <w:u w:val="single"/>
          </w:rPr>
          <w:t>UG Educational Quality Assurance</w:t>
        </w:r>
      </w:hyperlink>
      <w:r>
        <w:rPr>
          <w:rFonts w:ascii="Georgia" w:eastAsia="Georgia" w:hAnsi="Georgia" w:cs="Georgia"/>
        </w:rPr>
        <w:t xml:space="preserve"> website (University Minors Policy). </w:t>
      </w: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9214FD">
      <w:pPr>
        <w:rPr>
          <w:rFonts w:ascii="Georgia" w:eastAsia="Georgia" w:hAnsi="Georgia" w:cs="Georgia"/>
        </w:rPr>
      </w:pPr>
      <w:r>
        <w:rPr>
          <w:rFonts w:ascii="Georgia" w:eastAsia="Georgia" w:hAnsi="Georgia" w:cs="Georgia"/>
        </w:rPr>
        <w:t xml:space="preserve">If you have any further questions, please contact the UG Central Minor Coordinator at </w:t>
      </w:r>
      <w:hyperlink r:id="rId10">
        <w:r>
          <w:rPr>
            <w:rFonts w:ascii="Georgia" w:eastAsia="Georgia" w:hAnsi="Georgia" w:cs="Georgia"/>
            <w:color w:val="1155CC"/>
            <w:u w:val="single"/>
          </w:rPr>
          <w:t>minor@</w:t>
        </w:r>
        <w:r>
          <w:rPr>
            <w:rFonts w:ascii="Georgia" w:eastAsia="Georgia" w:hAnsi="Georgia" w:cs="Georgia"/>
            <w:color w:val="1155CC"/>
            <w:u w:val="single"/>
          </w:rPr>
          <w:t>rug.nl</w:t>
        </w:r>
      </w:hyperlink>
      <w:r>
        <w:rPr>
          <w:rFonts w:ascii="Georgia" w:eastAsia="Georgia" w:hAnsi="Georgia" w:cs="Georgia"/>
        </w:rPr>
        <w:t>.</w:t>
      </w:r>
    </w:p>
    <w:p w:rsidR="006665CE" w:rsidRDefault="009214FD">
      <w:pPr>
        <w:rPr>
          <w:rFonts w:ascii="Georgia" w:eastAsia="Georgia" w:hAnsi="Georgia" w:cs="Georgia"/>
        </w:rPr>
      </w:pPr>
      <w:r>
        <w:rPr>
          <w:rFonts w:ascii="Georgia" w:eastAsia="Georgia" w:hAnsi="Georgia" w:cs="Georgia"/>
        </w:rPr>
        <w:t>The university minor application process has two, consecutive, parts, each with a specific function in the advisory and decision-making process.</w:t>
      </w:r>
    </w:p>
    <w:p w:rsidR="006665CE" w:rsidRDefault="009214FD">
      <w:pPr>
        <w:numPr>
          <w:ilvl w:val="0"/>
          <w:numId w:val="3"/>
        </w:numPr>
        <w:rPr>
          <w:rFonts w:ascii="Georgia" w:eastAsia="Georgia" w:hAnsi="Georgia" w:cs="Georgia"/>
        </w:rPr>
      </w:pPr>
      <w:r>
        <w:rPr>
          <w:rFonts w:ascii="Georgia" w:eastAsia="Georgia" w:hAnsi="Georgia" w:cs="Georgia"/>
        </w:rPr>
        <w:t xml:space="preserve">Part 1 of this form is to </w:t>
      </w:r>
      <w:proofErr w:type="gramStart"/>
      <w:r>
        <w:rPr>
          <w:rFonts w:ascii="Georgia" w:eastAsia="Georgia" w:hAnsi="Georgia" w:cs="Georgia"/>
        </w:rPr>
        <w:t>be submitted</w:t>
      </w:r>
      <w:proofErr w:type="gramEnd"/>
      <w:r>
        <w:rPr>
          <w:rFonts w:ascii="Georgia" w:eastAsia="Georgia" w:hAnsi="Georgia" w:cs="Georgia"/>
        </w:rPr>
        <w:t xml:space="preserve"> as part of the plan letter procedure and will be presented to th</w:t>
      </w:r>
      <w:r>
        <w:rPr>
          <w:rFonts w:ascii="Georgia" w:eastAsia="Georgia" w:hAnsi="Georgia" w:cs="Georgia"/>
        </w:rPr>
        <w:t xml:space="preserve">e </w:t>
      </w:r>
      <w:hyperlink r:id="rId11">
        <w:r>
          <w:rPr>
            <w:rFonts w:ascii="Georgia" w:eastAsia="Georgia" w:hAnsi="Georgia" w:cs="Georgia"/>
            <w:color w:val="1155CC"/>
            <w:u w:val="single"/>
          </w:rPr>
          <w:t>Committee Educational Strategy (COS)</w:t>
        </w:r>
      </w:hyperlink>
      <w:r>
        <w:rPr>
          <w:rFonts w:ascii="Georgia" w:eastAsia="Georgia" w:hAnsi="Georgia" w:cs="Georgia"/>
        </w:rPr>
        <w:t xml:space="preserve"> and the Board of the University. The COS will then provide strategic advice on whether to introduce</w:t>
      </w:r>
      <w:r>
        <w:rPr>
          <w:rFonts w:ascii="Georgia" w:eastAsia="Georgia" w:hAnsi="Georgia" w:cs="Georgia"/>
        </w:rPr>
        <w:t xml:space="preserve"> a new university minor.</w:t>
      </w:r>
    </w:p>
    <w:p w:rsidR="006665CE" w:rsidRDefault="009214FD">
      <w:pPr>
        <w:numPr>
          <w:ilvl w:val="0"/>
          <w:numId w:val="3"/>
        </w:numPr>
        <w:rPr>
          <w:rFonts w:ascii="Georgia" w:eastAsia="Georgia" w:hAnsi="Georgia" w:cs="Georgia"/>
        </w:rPr>
      </w:pPr>
      <w:r>
        <w:rPr>
          <w:rFonts w:ascii="Georgia" w:eastAsia="Georgia" w:hAnsi="Georgia" w:cs="Georgia"/>
        </w:rPr>
        <w:t xml:space="preserve">Part 2 of this form is to be submitted to the Central Minor Coordinator and will be presented to the </w:t>
      </w:r>
      <w:hyperlink r:id="rId12">
        <w:r>
          <w:rPr>
            <w:rFonts w:ascii="Georgia" w:eastAsia="Georgia" w:hAnsi="Georgia" w:cs="Georgia"/>
            <w:color w:val="1155CC"/>
            <w:u w:val="single"/>
          </w:rPr>
          <w:t>University Committ</w:t>
        </w:r>
        <w:r>
          <w:rPr>
            <w:rFonts w:ascii="Georgia" w:eastAsia="Georgia" w:hAnsi="Georgia" w:cs="Georgia"/>
            <w:color w:val="1155CC"/>
            <w:u w:val="single"/>
          </w:rPr>
          <w:t>ee for Education (UCO)</w:t>
        </w:r>
      </w:hyperlink>
      <w:r>
        <w:rPr>
          <w:rFonts w:ascii="Georgia" w:eastAsia="Georgia" w:hAnsi="Georgia" w:cs="Georgia"/>
        </w:rPr>
        <w:t xml:space="preserve">, who will assess the quality of the new minor (Parts 1 &amp; 2 of this form). </w:t>
      </w:r>
      <w:r>
        <w:rPr>
          <w:rFonts w:ascii="Georgia" w:eastAsia="Georgia" w:hAnsi="Georgia" w:cs="Georgia"/>
        </w:rPr>
        <w:br/>
        <w:t xml:space="preserve">Note that Part 2 </w:t>
      </w:r>
      <w:proofErr w:type="gramStart"/>
      <w:r>
        <w:rPr>
          <w:rFonts w:ascii="Georgia" w:eastAsia="Georgia" w:hAnsi="Georgia" w:cs="Georgia"/>
        </w:rPr>
        <w:t>should only be filled in</w:t>
      </w:r>
      <w:proofErr w:type="gramEnd"/>
      <w:r>
        <w:rPr>
          <w:rFonts w:ascii="Georgia" w:eastAsia="Georgia" w:hAnsi="Georgia" w:cs="Georgia"/>
        </w:rPr>
        <w:t xml:space="preserve"> once development of the university minor is complete. Development of the minor should therefore only start once the </w:t>
      </w:r>
      <w:r>
        <w:rPr>
          <w:rFonts w:ascii="Georgia" w:eastAsia="Georgia" w:hAnsi="Georgia" w:cs="Georgia"/>
        </w:rPr>
        <w:t>Board of the University has approved Part 1 of the application, partly based on the strategic advice provided by the COS.</w:t>
      </w:r>
    </w:p>
    <w:p w:rsidR="006665CE" w:rsidRDefault="009214FD">
      <w:pPr>
        <w:pStyle w:val="Heading1"/>
        <w:rPr>
          <w:rFonts w:ascii="Georgia" w:eastAsia="Georgia" w:hAnsi="Georgia" w:cs="Georgia"/>
        </w:rPr>
      </w:pPr>
      <w:bookmarkStart w:id="3" w:name="_2et92p0" w:colFirst="0" w:colLast="0"/>
      <w:bookmarkEnd w:id="3"/>
      <w:r>
        <w:br w:type="page"/>
      </w:r>
    </w:p>
    <w:p w:rsidR="006665CE" w:rsidRDefault="009214FD">
      <w:pPr>
        <w:pStyle w:val="Heading1"/>
        <w:rPr>
          <w:rFonts w:ascii="Georgia" w:eastAsia="Georgia" w:hAnsi="Georgia" w:cs="Georgia"/>
        </w:rPr>
      </w:pPr>
      <w:bookmarkStart w:id="4" w:name="_tyjcwt" w:colFirst="0" w:colLast="0"/>
      <w:bookmarkEnd w:id="4"/>
      <w:r>
        <w:rPr>
          <w:rFonts w:ascii="Georgia" w:eastAsia="Georgia" w:hAnsi="Georgia" w:cs="Georgia"/>
        </w:rPr>
        <w:lastRenderedPageBreak/>
        <w:t>Part 1 – Committee Educational Strategy</w:t>
      </w:r>
    </w:p>
    <w:tbl>
      <w:tblPr>
        <w:tblStyle w:val="a"/>
        <w:tblW w:w="129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65"/>
        <w:gridCol w:w="3960"/>
        <w:gridCol w:w="8235"/>
      </w:tblGrid>
      <w:tr w:rsidR="006665CE">
        <w:trPr>
          <w:trHeight w:val="400"/>
        </w:trPr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1</w:t>
            </w:r>
          </w:p>
        </w:tc>
        <w:tc>
          <w:tcPr>
            <w:tcW w:w="121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General information</w:t>
            </w:r>
          </w:p>
        </w:tc>
      </w:tr>
      <w:tr w:rsidR="006665CE"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1.1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Year of implementation</w:t>
            </w:r>
          </w:p>
        </w:tc>
        <w:tc>
          <w:tcPr>
            <w:tcW w:w="8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First academic year in which the university minor </w:t>
            </w:r>
            <w:proofErr w:type="gramStart"/>
            <w:r>
              <w:rPr>
                <w:rFonts w:ascii="Georgia" w:eastAsia="Georgia" w:hAnsi="Georgia" w:cs="Georgia"/>
                <w:i/>
                <w:color w:val="999999"/>
              </w:rPr>
              <w:t>will be offered</w:t>
            </w:r>
            <w:proofErr w:type="gramEnd"/>
            <w:r>
              <w:rPr>
                <w:rFonts w:ascii="Georgia" w:eastAsia="Georgia" w:hAnsi="Georgia" w:cs="Georgia"/>
                <w:i/>
                <w:color w:val="999999"/>
              </w:rPr>
              <w:t>.</w:t>
            </w:r>
          </w:p>
        </w:tc>
      </w:tr>
      <w:tr w:rsidR="006665CE"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1.2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Title</w:t>
            </w:r>
          </w:p>
        </w:tc>
        <w:tc>
          <w:tcPr>
            <w:tcW w:w="8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Title of the university minor.</w:t>
            </w:r>
          </w:p>
        </w:tc>
      </w:tr>
      <w:tr w:rsidR="006665CE"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1.3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Coordinating faculty</w:t>
            </w: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sz w:val="18"/>
                <w:szCs w:val="18"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2.1</w:t>
            </w:r>
          </w:p>
        </w:tc>
        <w:tc>
          <w:tcPr>
            <w:tcW w:w="8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One faculty is designated as the coordinating faculty and therefore responsible for all</w:t>
            </w:r>
            <w:r>
              <w:rPr>
                <w:rFonts w:ascii="Georgia" w:eastAsia="Georgia" w:hAnsi="Georgia" w:cs="Georgia"/>
                <w:i/>
                <w:color w:val="999999"/>
              </w:rPr>
              <w:t xml:space="preserve"> organizational aspects (including finance) and quality assurance. The minor is included in the OER of a degree </w:t>
            </w:r>
            <w:proofErr w:type="spellStart"/>
            <w:r>
              <w:rPr>
                <w:rFonts w:ascii="Georgia" w:eastAsia="Georgia" w:hAnsi="Georgia" w:cs="Georgia"/>
                <w:i/>
                <w:color w:val="999999"/>
              </w:rPr>
              <w:t>programme</w:t>
            </w:r>
            <w:proofErr w:type="spellEnd"/>
            <w:r>
              <w:rPr>
                <w:rFonts w:ascii="Georgia" w:eastAsia="Georgia" w:hAnsi="Georgia" w:cs="Georgia"/>
                <w:i/>
                <w:color w:val="999999"/>
              </w:rPr>
              <w:t xml:space="preserve"> in this faculty and therefore falls under the responsibility of the </w:t>
            </w:r>
            <w:proofErr w:type="gramStart"/>
            <w:r>
              <w:rPr>
                <w:rFonts w:ascii="Georgia" w:eastAsia="Georgia" w:hAnsi="Georgia" w:cs="Georgia"/>
                <w:i/>
                <w:color w:val="999999"/>
              </w:rPr>
              <w:t>faculty’s</w:t>
            </w:r>
            <w:proofErr w:type="gramEnd"/>
            <w:r>
              <w:rPr>
                <w:rFonts w:ascii="Georgia" w:eastAsia="Georgia" w:hAnsi="Georgia" w:cs="Georgia"/>
                <w:i/>
                <w:color w:val="999999"/>
              </w:rPr>
              <w:t xml:space="preserve"> </w:t>
            </w:r>
            <w:proofErr w:type="spellStart"/>
            <w:r>
              <w:rPr>
                <w:rFonts w:ascii="Georgia" w:eastAsia="Georgia" w:hAnsi="Georgia" w:cs="Georgia"/>
                <w:i/>
                <w:color w:val="999999"/>
              </w:rPr>
              <w:t>Programme</w:t>
            </w:r>
            <w:proofErr w:type="spellEnd"/>
            <w:r>
              <w:rPr>
                <w:rFonts w:ascii="Georgia" w:eastAsia="Georgia" w:hAnsi="Georgia" w:cs="Georgia"/>
                <w:i/>
                <w:color w:val="999999"/>
              </w:rPr>
              <w:t xml:space="preserve"> Committee &amp; Board of Examiners. </w:t>
            </w:r>
            <w:proofErr w:type="gramStart"/>
            <w:r>
              <w:rPr>
                <w:rFonts w:ascii="Georgia" w:eastAsia="Georgia" w:hAnsi="Georgia" w:cs="Georgia"/>
                <w:i/>
                <w:color w:val="999999"/>
              </w:rPr>
              <w:t xml:space="preserve">Proposals for </w:t>
            </w:r>
            <w:r>
              <w:rPr>
                <w:rFonts w:ascii="Georgia" w:eastAsia="Georgia" w:hAnsi="Georgia" w:cs="Georgia"/>
                <w:i/>
                <w:color w:val="999999"/>
              </w:rPr>
              <w:t xml:space="preserve">new university minors should be submitted by the faculty board of the coordinating </w:t>
            </w:r>
            <w:r>
              <w:rPr>
                <w:rFonts w:ascii="Georgia" w:eastAsia="Georgia" w:hAnsi="Georgia" w:cs="Georgia"/>
                <w:color w:val="999999"/>
              </w:rPr>
              <w:t>faculty</w:t>
            </w:r>
            <w:proofErr w:type="gramEnd"/>
            <w:r>
              <w:rPr>
                <w:rFonts w:ascii="Georgia" w:eastAsia="Georgia" w:hAnsi="Georgia" w:cs="Georgia"/>
                <w:color w:val="999999"/>
              </w:rPr>
              <w:t>.</w:t>
            </w:r>
          </w:p>
        </w:tc>
      </w:tr>
      <w:tr w:rsidR="006665CE"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1.4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Participating faculty/faculties</w:t>
            </w: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2.2.1</w:t>
            </w:r>
          </w:p>
        </w:tc>
        <w:tc>
          <w:tcPr>
            <w:tcW w:w="8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More than one faculty may be involved in developing the minor. Name the faculty/faculties involved in developing this university minor (ensure that all faculty boards are aware of this proposal). </w:t>
            </w:r>
          </w:p>
          <w:p w:rsidR="006665CE" w:rsidRDefault="006665CE">
            <w:pPr>
              <w:rPr>
                <w:rFonts w:ascii="Georgia" w:eastAsia="Georgia" w:hAnsi="Georgia" w:cs="Georgia"/>
                <w:i/>
                <w:color w:val="999999"/>
              </w:rPr>
            </w:pPr>
          </w:p>
          <w:p w:rsidR="006665CE" w:rsidRDefault="009214FD">
            <w:pPr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N.B. In the case of </w:t>
            </w:r>
            <w:r>
              <w:rPr>
                <w:rFonts w:ascii="Georgia" w:eastAsia="Georgia" w:hAnsi="Georgia" w:cs="Georgia"/>
                <w:b/>
                <w:i/>
                <w:color w:val="999999"/>
              </w:rPr>
              <w:t>minors developed for a School for Scie</w:t>
            </w:r>
            <w:r>
              <w:rPr>
                <w:rFonts w:ascii="Georgia" w:eastAsia="Georgia" w:hAnsi="Georgia" w:cs="Georgia"/>
                <w:b/>
                <w:i/>
                <w:color w:val="999999"/>
              </w:rPr>
              <w:t>nce &amp; Society</w:t>
            </w:r>
            <w:r>
              <w:rPr>
                <w:rFonts w:ascii="Georgia" w:eastAsia="Georgia" w:hAnsi="Georgia" w:cs="Georgia"/>
                <w:i/>
                <w:color w:val="999999"/>
              </w:rPr>
              <w:t xml:space="preserve">: at least </w:t>
            </w:r>
            <w:r>
              <w:rPr>
                <w:rFonts w:ascii="Georgia" w:eastAsia="Georgia" w:hAnsi="Georgia" w:cs="Georgia"/>
                <w:b/>
                <w:i/>
                <w:color w:val="999999"/>
              </w:rPr>
              <w:t>three</w:t>
            </w:r>
            <w:r>
              <w:rPr>
                <w:rFonts w:ascii="Georgia" w:eastAsia="Georgia" w:hAnsi="Georgia" w:cs="Georgia"/>
                <w:i/>
                <w:color w:val="999999"/>
              </w:rPr>
              <w:t xml:space="preserve"> faculties must be involved in developing the minor.</w:t>
            </w:r>
          </w:p>
        </w:tc>
      </w:tr>
      <w:tr w:rsidR="006665CE"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1.4A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Participating school</w:t>
            </w: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  <w:b/>
                <w:i/>
              </w:rPr>
              <w:t>In the case of minors developed for a School for Science &amp; Society</w:t>
            </w:r>
          </w:p>
        </w:tc>
        <w:tc>
          <w:tcPr>
            <w:tcW w:w="8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The school involved in developing this minor (ensure that the school board is aware of this proposal).</w:t>
            </w:r>
          </w:p>
        </w:tc>
      </w:tr>
      <w:tr w:rsidR="006665CE"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1.5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Contact person: Central Minor Coordinator</w:t>
            </w:r>
          </w:p>
        </w:tc>
        <w:tc>
          <w:tcPr>
            <w:tcW w:w="8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To answer questions about the content and organization of the university minor.  </w:t>
            </w:r>
          </w:p>
        </w:tc>
      </w:tr>
      <w:tr w:rsidR="006665CE"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1.6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Contact person: students</w:t>
            </w:r>
          </w:p>
        </w:tc>
        <w:tc>
          <w:tcPr>
            <w:tcW w:w="82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Mainly to answer questions about the content of the university minor;</w:t>
            </w:r>
            <w:r>
              <w:rPr>
                <w:rFonts w:ascii="Georgia" w:eastAsia="Georgia" w:hAnsi="Georgia" w:cs="Georgia"/>
                <w:color w:val="999999"/>
              </w:rPr>
              <w:t xml:space="preserve"> this person will be listed on the </w:t>
            </w:r>
            <w:hyperlink r:id="rId13">
              <w:r>
                <w:rPr>
                  <w:rFonts w:ascii="Georgia" w:eastAsia="Georgia" w:hAnsi="Georgia" w:cs="Georgia"/>
                  <w:color w:val="999999"/>
                  <w:u w:val="single"/>
                </w:rPr>
                <w:t>minor website</w:t>
              </w:r>
            </w:hyperlink>
            <w:r>
              <w:rPr>
                <w:rFonts w:ascii="Georgia" w:eastAsia="Georgia" w:hAnsi="Georgia" w:cs="Georgia"/>
                <w:color w:val="999999"/>
              </w:rPr>
              <w:t xml:space="preserve"> for students.</w:t>
            </w:r>
          </w:p>
        </w:tc>
      </w:tr>
    </w:tbl>
    <w:p w:rsidR="006665CE" w:rsidRDefault="006665CE">
      <w:pPr>
        <w:rPr>
          <w:rFonts w:ascii="Georgia" w:eastAsia="Georgia" w:hAnsi="Georgia" w:cs="Georgia"/>
        </w:rPr>
      </w:pPr>
    </w:p>
    <w:tbl>
      <w:tblPr>
        <w:tblStyle w:val="a0"/>
        <w:tblW w:w="129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50"/>
        <w:gridCol w:w="12210"/>
      </w:tblGrid>
      <w:tr w:rsidR="006665CE">
        <w:trPr>
          <w:trHeight w:val="400"/>
        </w:trPr>
        <w:tc>
          <w:tcPr>
            <w:tcW w:w="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2</w:t>
            </w:r>
          </w:p>
        </w:tc>
        <w:tc>
          <w:tcPr>
            <w:tcW w:w="12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Summary of university minor</w:t>
            </w:r>
          </w:p>
        </w:tc>
      </w:tr>
      <w:tr w:rsidR="006665CE">
        <w:trPr>
          <w:trHeight w:val="400"/>
        </w:trPr>
        <w:tc>
          <w:tcPr>
            <w:tcW w:w="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2.1</w:t>
            </w:r>
          </w:p>
        </w:tc>
        <w:tc>
          <w:tcPr>
            <w:tcW w:w="122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A summary (max. half A4) of the proposed university minor. Include the purpose of the minor </w:t>
            </w:r>
            <w:proofErr w:type="spellStart"/>
            <w:r>
              <w:rPr>
                <w:rFonts w:ascii="Georgia" w:eastAsia="Georgia" w:hAnsi="Georgia" w:cs="Georgia"/>
                <w:i/>
                <w:color w:val="999999"/>
              </w:rPr>
              <w:t>programme</w:t>
            </w:r>
            <w:proofErr w:type="spellEnd"/>
            <w:r>
              <w:rPr>
                <w:rFonts w:ascii="Georgia" w:eastAsia="Georgia" w:hAnsi="Georgia" w:cs="Georgia"/>
                <w:i/>
                <w:color w:val="999999"/>
              </w:rPr>
              <w:t>, examples of topics covered, examples of teaching and assessment methods, and the contribution of the minor to students’ learning pathways.</w:t>
            </w:r>
          </w:p>
        </w:tc>
      </w:tr>
    </w:tbl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tbl>
      <w:tblPr>
        <w:tblStyle w:val="a1"/>
        <w:tblW w:w="129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50"/>
        <w:gridCol w:w="3960"/>
        <w:gridCol w:w="8250"/>
      </w:tblGrid>
      <w:tr w:rsidR="006665CE">
        <w:trPr>
          <w:trHeight w:val="400"/>
        </w:trPr>
        <w:tc>
          <w:tcPr>
            <w:tcW w:w="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3</w:t>
            </w:r>
          </w:p>
        </w:tc>
        <w:tc>
          <w:tcPr>
            <w:tcW w:w="122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 xml:space="preserve">Feature of the </w:t>
            </w:r>
            <w:proofErr w:type="spellStart"/>
            <w:r>
              <w:rPr>
                <w:rFonts w:ascii="Georgia" w:eastAsia="Georgia" w:hAnsi="Georgia" w:cs="Georgia"/>
              </w:rPr>
              <w:t>programme</w:t>
            </w:r>
            <w:proofErr w:type="spellEnd"/>
            <w:r>
              <w:rPr>
                <w:rFonts w:ascii="Georgia" w:eastAsia="Georgia" w:hAnsi="Georgia" w:cs="Georgia"/>
              </w:rPr>
              <w:t xml:space="preserve"> </w:t>
            </w:r>
          </w:p>
        </w:tc>
      </w:tr>
      <w:tr w:rsidR="006665CE">
        <w:tc>
          <w:tcPr>
            <w:tcW w:w="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3.1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ECTS credits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 xml:space="preserve">Choose one of the following options: </w:t>
            </w:r>
          </w:p>
          <w:p w:rsidR="006665CE" w:rsidRDefault="009214FD">
            <w:pPr>
              <w:widowControl w:val="0"/>
              <w:numPr>
                <w:ilvl w:val="0"/>
                <w:numId w:val="2"/>
              </w:numPr>
              <w:spacing w:line="240" w:lineRule="auto"/>
              <w:ind w:left="425" w:hanging="359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>15 ECTS</w:t>
            </w:r>
          </w:p>
          <w:p w:rsidR="006665CE" w:rsidRDefault="009214FD">
            <w:pPr>
              <w:widowControl w:val="0"/>
              <w:numPr>
                <w:ilvl w:val="0"/>
                <w:numId w:val="2"/>
              </w:numPr>
              <w:spacing w:line="240" w:lineRule="auto"/>
              <w:ind w:left="425" w:hanging="359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>30 ECTS</w:t>
            </w:r>
          </w:p>
          <w:p w:rsidR="006665CE" w:rsidRDefault="009214FD">
            <w:pPr>
              <w:widowControl w:val="0"/>
              <w:numPr>
                <w:ilvl w:val="0"/>
                <w:numId w:val="2"/>
              </w:numPr>
              <w:spacing w:line="240" w:lineRule="auto"/>
              <w:ind w:left="425" w:hanging="359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>15 ECTS + 15 ECTS (part 2 can only be followed after successful completion of part 1)</w:t>
            </w:r>
          </w:p>
          <w:p w:rsidR="006665CE" w:rsidRDefault="009214FD">
            <w:pPr>
              <w:widowControl w:val="0"/>
              <w:numPr>
                <w:ilvl w:val="0"/>
                <w:numId w:val="2"/>
              </w:numPr>
              <w:spacing w:line="240" w:lineRule="auto"/>
              <w:ind w:left="425" w:hanging="359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 xml:space="preserve">15 ECTS + 15 ECTS (part 2 </w:t>
            </w:r>
            <w:proofErr w:type="gramStart"/>
            <w:r>
              <w:rPr>
                <w:rFonts w:ascii="Georgia" w:eastAsia="Georgia" w:hAnsi="Georgia" w:cs="Georgia"/>
                <w:i/>
              </w:rPr>
              <w:t>can be followed</w:t>
            </w:r>
            <w:proofErr w:type="gramEnd"/>
            <w:r>
              <w:rPr>
                <w:rFonts w:ascii="Georgia" w:eastAsia="Georgia" w:hAnsi="Georgia" w:cs="Georgia"/>
                <w:i/>
              </w:rPr>
              <w:t xml:space="preserve"> independently of part 1). </w:t>
            </w:r>
          </w:p>
        </w:tc>
      </w:tr>
      <w:tr w:rsidR="006665CE">
        <w:tc>
          <w:tcPr>
            <w:tcW w:w="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3.2</w:t>
            </w:r>
          </w:p>
        </w:tc>
        <w:tc>
          <w:tcPr>
            <w:tcW w:w="39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proofErr w:type="spellStart"/>
            <w:r>
              <w:rPr>
                <w:rFonts w:ascii="Georgia" w:eastAsia="Georgia" w:hAnsi="Georgia" w:cs="Georgia"/>
              </w:rPr>
              <w:t>Disciplinarity</w:t>
            </w:r>
            <w:proofErr w:type="spellEnd"/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2.2.1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 xml:space="preserve"> Choose one of the following options: </w:t>
            </w:r>
          </w:p>
          <w:p w:rsidR="006665CE" w:rsidRDefault="009214FD">
            <w:pPr>
              <w:widowControl w:val="0"/>
              <w:numPr>
                <w:ilvl w:val="0"/>
                <w:numId w:val="1"/>
              </w:numPr>
              <w:spacing w:line="240" w:lineRule="auto"/>
              <w:ind w:left="425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>discipline-specific minor</w:t>
            </w:r>
          </w:p>
          <w:p w:rsidR="006665CE" w:rsidRDefault="009214FD">
            <w:pPr>
              <w:widowControl w:val="0"/>
              <w:numPr>
                <w:ilvl w:val="0"/>
                <w:numId w:val="1"/>
              </w:numPr>
              <w:spacing w:line="240" w:lineRule="auto"/>
              <w:ind w:left="425"/>
              <w:rPr>
                <w:rFonts w:ascii="Georgia" w:eastAsia="Georgia" w:hAnsi="Georgia" w:cs="Georgia"/>
                <w:i/>
              </w:rPr>
            </w:pPr>
            <w:proofErr w:type="gramStart"/>
            <w:r>
              <w:rPr>
                <w:rFonts w:ascii="Georgia" w:eastAsia="Georgia" w:hAnsi="Georgia" w:cs="Georgia"/>
                <w:i/>
              </w:rPr>
              <w:t>cross-disciplinary</w:t>
            </w:r>
            <w:proofErr w:type="gramEnd"/>
            <w:r>
              <w:rPr>
                <w:rFonts w:ascii="Georgia" w:eastAsia="Georgia" w:hAnsi="Georgia" w:cs="Georgia"/>
                <w:i/>
              </w:rPr>
              <w:t xml:space="preserve"> minor.</w:t>
            </w:r>
          </w:p>
        </w:tc>
      </w:tr>
      <w:tr w:rsidR="006665CE">
        <w:tc>
          <w:tcPr>
            <w:tcW w:w="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3.3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Language of instruction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Justify the choice made.</w:t>
            </w:r>
          </w:p>
        </w:tc>
      </w:tr>
      <w:tr w:rsidR="006665CE">
        <w:tc>
          <w:tcPr>
            <w:tcW w:w="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7261EB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3.4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Maximum number of students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If applicable (not obligatory).</w:t>
            </w:r>
          </w:p>
        </w:tc>
      </w:tr>
    </w:tbl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9214FD" w:rsidRDefault="009214FD">
      <w:pPr>
        <w:rPr>
          <w:rFonts w:ascii="Georgia" w:eastAsia="Georgia" w:hAnsi="Georgia" w:cs="Georgia"/>
        </w:rPr>
      </w:pPr>
    </w:p>
    <w:p w:rsidR="009214FD" w:rsidRDefault="009214FD">
      <w:pPr>
        <w:rPr>
          <w:rFonts w:ascii="Georgia" w:eastAsia="Georgia" w:hAnsi="Georgia" w:cs="Georgia"/>
        </w:rPr>
      </w:pPr>
    </w:p>
    <w:p w:rsidR="009214FD" w:rsidRDefault="009214FD">
      <w:pPr>
        <w:rPr>
          <w:rFonts w:ascii="Georgia" w:eastAsia="Georgia" w:hAnsi="Georgia" w:cs="Georgia"/>
        </w:rPr>
      </w:pPr>
    </w:p>
    <w:p w:rsidR="009214FD" w:rsidRDefault="009214FD">
      <w:pPr>
        <w:rPr>
          <w:rFonts w:ascii="Georgia" w:eastAsia="Georgia" w:hAnsi="Georgia" w:cs="Georgia"/>
        </w:rPr>
      </w:pPr>
    </w:p>
    <w:tbl>
      <w:tblPr>
        <w:tblStyle w:val="a2"/>
        <w:tblW w:w="129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50"/>
        <w:gridCol w:w="3960"/>
        <w:gridCol w:w="8250"/>
      </w:tblGrid>
      <w:tr w:rsidR="006665CE">
        <w:trPr>
          <w:trHeight w:val="400"/>
        </w:trPr>
        <w:tc>
          <w:tcPr>
            <w:tcW w:w="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lastRenderedPageBreak/>
              <w:t xml:space="preserve">4 </w:t>
            </w:r>
          </w:p>
        </w:tc>
        <w:tc>
          <w:tcPr>
            <w:tcW w:w="122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 xml:space="preserve">Alignment between proposed </w:t>
            </w:r>
            <w:proofErr w:type="spellStart"/>
            <w:r>
              <w:rPr>
                <w:rFonts w:ascii="Georgia" w:eastAsia="Georgia" w:hAnsi="Georgia" w:cs="Georgia"/>
              </w:rPr>
              <w:t>programme</w:t>
            </w:r>
            <w:proofErr w:type="spellEnd"/>
            <w:r>
              <w:rPr>
                <w:rFonts w:ascii="Georgia" w:eastAsia="Georgia" w:hAnsi="Georgia" w:cs="Georgia"/>
              </w:rPr>
              <w:t xml:space="preserve"> and current offering/UG education strategy</w:t>
            </w:r>
          </w:p>
        </w:tc>
      </w:tr>
      <w:tr w:rsidR="006665CE">
        <w:tc>
          <w:tcPr>
            <w:tcW w:w="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4.1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 xml:space="preserve">Alignment with </w:t>
            </w:r>
            <w:hyperlink r:id="rId14">
              <w:r>
                <w:rPr>
                  <w:rFonts w:ascii="Georgia" w:eastAsia="Georgia" w:hAnsi="Georgia" w:cs="Georgia"/>
                  <w:color w:val="1155CC"/>
                  <w:u w:val="single"/>
                </w:rPr>
                <w:t>current offering</w:t>
              </w:r>
            </w:hyperlink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2.3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How does the university minor complement the current range of university minors on offer? E.g., it addresses new topics or uses innovative teaching and assessment methods.</w:t>
            </w:r>
          </w:p>
        </w:tc>
      </w:tr>
      <w:tr w:rsidR="006665CE">
        <w:tc>
          <w:tcPr>
            <w:tcW w:w="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4.2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 xml:space="preserve">Alignment with </w:t>
            </w:r>
            <w:hyperlink r:id="rId15">
              <w:r>
                <w:rPr>
                  <w:rFonts w:ascii="Georgia" w:eastAsia="Georgia" w:hAnsi="Georgia" w:cs="Georgia"/>
                  <w:color w:val="1155CC"/>
                  <w:u w:val="single"/>
                </w:rPr>
                <w:t>strategy and policy</w:t>
              </w:r>
            </w:hyperlink>
            <w:r>
              <w:rPr>
                <w:rFonts w:ascii="Georgia" w:eastAsia="Georgia" w:hAnsi="Georgia" w:cs="Georgia"/>
              </w:rPr>
              <w:t xml:space="preserve"> </w:t>
            </w: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2.3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Explain whether, and if so to what extent, the university minor contributes to one or more of the strategic goals of the UG </w:t>
            </w:r>
            <w:r>
              <w:rPr>
                <w:rFonts w:ascii="Georgia" w:eastAsia="Georgia" w:hAnsi="Georgia" w:cs="Georgia"/>
                <w:i/>
                <w:color w:val="999999"/>
              </w:rPr>
              <w:t>and/or to societal developments at the national level.</w:t>
            </w:r>
          </w:p>
        </w:tc>
      </w:tr>
      <w:tr w:rsidR="006665CE">
        <w:trPr>
          <w:cantSplit/>
          <w:trHeight w:val="480"/>
        </w:trPr>
        <w:tc>
          <w:tcPr>
            <w:tcW w:w="7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4.2A</w:t>
            </w:r>
          </w:p>
        </w:tc>
        <w:tc>
          <w:tcPr>
            <w:tcW w:w="3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Alignment with school strategy</w:t>
            </w: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b/>
                <w:i/>
              </w:rPr>
              <w:t>In the case of minors developed for a School for Science &amp; Society</w:t>
            </w: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2.3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Explain how the university minor </w:t>
            </w:r>
            <w:proofErr w:type="gramStart"/>
            <w:r>
              <w:rPr>
                <w:rFonts w:ascii="Georgia" w:eastAsia="Georgia" w:hAnsi="Georgia" w:cs="Georgia"/>
                <w:i/>
                <w:color w:val="999999"/>
              </w:rPr>
              <w:t>is aligned</w:t>
            </w:r>
            <w:proofErr w:type="gramEnd"/>
            <w:r>
              <w:rPr>
                <w:rFonts w:ascii="Georgia" w:eastAsia="Georgia" w:hAnsi="Georgia" w:cs="Georgia"/>
                <w:i/>
                <w:color w:val="999999"/>
              </w:rPr>
              <w:t xml:space="preserve"> with the strategy of the</w:t>
            </w:r>
            <w:r>
              <w:rPr>
                <w:rFonts w:ascii="Georgia" w:eastAsia="Georgia" w:hAnsi="Georgia" w:cs="Georgia"/>
                <w:i/>
                <w:color w:val="999999"/>
              </w:rPr>
              <w:t xml:space="preserve"> Interdisciplinary School for Science &amp; Society.</w:t>
            </w:r>
          </w:p>
        </w:tc>
      </w:tr>
    </w:tbl>
    <w:p w:rsidR="006665CE" w:rsidRDefault="009214FD">
      <w:pPr>
        <w:pStyle w:val="Heading1"/>
        <w:rPr>
          <w:rFonts w:ascii="Georgia" w:eastAsia="Georgia" w:hAnsi="Georgia" w:cs="Georgia"/>
        </w:rPr>
      </w:pPr>
      <w:bookmarkStart w:id="5" w:name="_3dy6vkm" w:colFirst="0" w:colLast="0"/>
      <w:bookmarkEnd w:id="5"/>
      <w:r>
        <w:br w:type="page"/>
      </w:r>
    </w:p>
    <w:p w:rsidR="006665CE" w:rsidRDefault="009214FD">
      <w:pPr>
        <w:pStyle w:val="Heading1"/>
        <w:rPr>
          <w:rFonts w:ascii="Georgia" w:eastAsia="Georgia" w:hAnsi="Georgia" w:cs="Georgia"/>
        </w:rPr>
      </w:pPr>
      <w:bookmarkStart w:id="6" w:name="_1t3h5sf" w:colFirst="0" w:colLast="0"/>
      <w:bookmarkEnd w:id="6"/>
      <w:r>
        <w:rPr>
          <w:rFonts w:ascii="Georgia" w:eastAsia="Georgia" w:hAnsi="Georgia" w:cs="Georgia"/>
        </w:rPr>
        <w:lastRenderedPageBreak/>
        <w:t>Part 2 – University Committee for Education</w:t>
      </w:r>
    </w:p>
    <w:tbl>
      <w:tblPr>
        <w:tblStyle w:val="a3"/>
        <w:tblW w:w="129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05"/>
        <w:gridCol w:w="4005"/>
        <w:gridCol w:w="8250"/>
      </w:tblGrid>
      <w:tr w:rsidR="006665CE">
        <w:trPr>
          <w:trHeight w:val="400"/>
        </w:trPr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6</w:t>
            </w:r>
          </w:p>
        </w:tc>
        <w:tc>
          <w:tcPr>
            <w:tcW w:w="122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 xml:space="preserve">Proposed minor </w:t>
            </w:r>
            <w:proofErr w:type="spellStart"/>
            <w:r>
              <w:rPr>
                <w:rFonts w:ascii="Georgia" w:eastAsia="Georgia" w:hAnsi="Georgia" w:cs="Georgia"/>
              </w:rPr>
              <w:t>programme</w:t>
            </w:r>
            <w:proofErr w:type="spellEnd"/>
          </w:p>
        </w:tc>
      </w:tr>
      <w:tr w:rsidR="006665CE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6.1</w:t>
            </w:r>
          </w:p>
        </w:tc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Learning outcomes (LOs)</w:t>
            </w: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3.1.1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List the learning outcomes of the university minor.</w:t>
            </w: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1.</w:t>
            </w: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2.</w:t>
            </w: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3.</w:t>
            </w:r>
          </w:p>
        </w:tc>
      </w:tr>
      <w:tr w:rsidR="006665CE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6.2</w:t>
            </w:r>
          </w:p>
        </w:tc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Modes of instruction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Indicate the modes of instruction for each learning objective in the table below</w:t>
            </w:r>
          </w:p>
        </w:tc>
      </w:tr>
      <w:tr w:rsidR="006665CE">
        <w:trPr>
          <w:trHeight w:val="3619"/>
        </w:trPr>
        <w:tc>
          <w:tcPr>
            <w:tcW w:w="1296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tbl>
            <w:tblPr>
              <w:tblStyle w:val="a4"/>
              <w:tblW w:w="12690" w:type="dxa"/>
              <w:tblBorders>
                <w:top w:val="single" w:sz="8" w:space="0" w:color="000000"/>
                <w:left w:val="single" w:sz="8" w:space="0" w:color="000000"/>
                <w:bottom w:val="single" w:sz="8" w:space="0" w:color="000000"/>
                <w:right w:val="single" w:sz="8" w:space="0" w:color="000000"/>
                <w:insideH w:val="single" w:sz="8" w:space="0" w:color="000000"/>
                <w:insideV w:val="single" w:sz="8" w:space="0" w:color="000000"/>
              </w:tblBorders>
              <w:tblLayout w:type="fixed"/>
              <w:tblLook w:val="0600" w:firstRow="0" w:lastRow="0" w:firstColumn="0" w:lastColumn="0" w:noHBand="1" w:noVBand="1"/>
            </w:tblPr>
            <w:tblGrid>
              <w:gridCol w:w="600"/>
              <w:gridCol w:w="6045"/>
              <w:gridCol w:w="6045"/>
            </w:tblGrid>
            <w:tr w:rsidR="006665CE">
              <w:trPr>
                <w:trHeight w:val="1378"/>
              </w:trPr>
              <w:tc>
                <w:tcPr>
                  <w:tcW w:w="60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LO</w:t>
                  </w:r>
                </w:p>
              </w:tc>
              <w:tc>
                <w:tcPr>
                  <w:tcW w:w="604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Student activities</w:t>
                  </w:r>
                </w:p>
                <w:p w:rsidR="006665CE" w:rsidRDefault="009214FD">
                  <w:pPr>
                    <w:spacing w:before="240" w:after="240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  <w:i/>
                    </w:rPr>
                    <w:t>What does the student do to achieve this learning outcome?</w:t>
                  </w:r>
                </w:p>
              </w:tc>
              <w:tc>
                <w:tcPr>
                  <w:tcW w:w="604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Teacher activities</w:t>
                  </w:r>
                </w:p>
                <w:p w:rsidR="006665CE" w:rsidRDefault="009214FD">
                  <w:pPr>
                    <w:spacing w:before="240" w:after="240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  <w:i/>
                    </w:rPr>
                    <w:t>What does the lecturer do to support the student in developing/achieving this learning outcome?</w:t>
                  </w:r>
                </w:p>
              </w:tc>
            </w:tr>
            <w:tr w:rsidR="006665CE">
              <w:tc>
                <w:tcPr>
                  <w:tcW w:w="600" w:type="dxa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#1</w:t>
                  </w:r>
                </w:p>
              </w:tc>
              <w:tc>
                <w:tcPr>
                  <w:tcW w:w="6045" w:type="dxa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6045" w:type="dxa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</w:tr>
            <w:tr w:rsidR="006665CE">
              <w:tc>
                <w:tcPr>
                  <w:tcW w:w="600" w:type="dxa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#2</w:t>
                  </w:r>
                </w:p>
              </w:tc>
              <w:tc>
                <w:tcPr>
                  <w:tcW w:w="6045" w:type="dxa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6045" w:type="dxa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</w:tr>
            <w:tr w:rsidR="006665CE">
              <w:tc>
                <w:tcPr>
                  <w:tcW w:w="600" w:type="dxa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#3</w:t>
                  </w:r>
                </w:p>
              </w:tc>
              <w:tc>
                <w:tcPr>
                  <w:tcW w:w="6045" w:type="dxa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6045" w:type="dxa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</w:tr>
          </w:tbl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</w:tr>
      <w:tr w:rsidR="006665CE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6.3</w:t>
            </w:r>
          </w:p>
        </w:tc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Forms of assessment</w:t>
            </w: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3.1.2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List the forms of assessment and their weighting in the table/assessment matrix below. For more information on completing an assessment matrix, click on this</w:t>
            </w:r>
            <w:r>
              <w:rPr>
                <w:rFonts w:ascii="Georgia" w:eastAsia="Georgia" w:hAnsi="Georgia" w:cs="Georgia"/>
                <w:i/>
              </w:rPr>
              <w:t xml:space="preserve"> </w:t>
            </w:r>
            <w:hyperlink r:id="rId16">
              <w:r>
                <w:rPr>
                  <w:rFonts w:ascii="Georgia" w:eastAsia="Georgia" w:hAnsi="Georgia" w:cs="Georgia"/>
                  <w:i/>
                  <w:color w:val="1155CC"/>
                  <w:u w:val="single"/>
                </w:rPr>
                <w:t>link</w:t>
              </w:r>
            </w:hyperlink>
            <w:r>
              <w:rPr>
                <w:rFonts w:ascii="Georgia" w:eastAsia="Georgia" w:hAnsi="Georgia" w:cs="Georgia"/>
              </w:rPr>
              <w:t>.</w:t>
            </w:r>
            <w:r>
              <w:rPr>
                <w:rFonts w:ascii="Georgia" w:eastAsia="Georgia" w:hAnsi="Georgia" w:cs="Georgia"/>
                <w:i/>
              </w:rPr>
              <w:t xml:space="preserve">  </w:t>
            </w:r>
          </w:p>
        </w:tc>
      </w:tr>
      <w:tr w:rsidR="006665CE">
        <w:trPr>
          <w:trHeight w:val="400"/>
        </w:trPr>
        <w:tc>
          <w:tcPr>
            <w:tcW w:w="1296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spacing w:line="240" w:lineRule="auto"/>
              <w:rPr>
                <w:rFonts w:ascii="Georgia" w:eastAsia="Georgia" w:hAnsi="Georgia" w:cs="Georgia"/>
              </w:rPr>
            </w:pPr>
          </w:p>
          <w:tbl>
            <w:tblPr>
              <w:tblStyle w:val="a5"/>
              <w:tblW w:w="12435" w:type="dxa"/>
              <w:tblBorders>
                <w:top w:val="single" w:sz="8" w:space="0" w:color="000000"/>
                <w:left w:val="single" w:sz="8" w:space="0" w:color="000000"/>
                <w:bottom w:val="single" w:sz="8" w:space="0" w:color="000000"/>
                <w:right w:val="single" w:sz="8" w:space="0" w:color="000000"/>
                <w:insideH w:val="single" w:sz="8" w:space="0" w:color="000000"/>
                <w:insideV w:val="single" w:sz="8" w:space="0" w:color="000000"/>
              </w:tblBorders>
              <w:tblLayout w:type="fixed"/>
              <w:tblLook w:val="0600" w:firstRow="0" w:lastRow="0" w:firstColumn="0" w:lastColumn="0" w:noHBand="1" w:noVBand="1"/>
            </w:tblPr>
            <w:tblGrid>
              <w:gridCol w:w="1785"/>
              <w:gridCol w:w="1455"/>
              <w:gridCol w:w="1425"/>
              <w:gridCol w:w="1305"/>
              <w:gridCol w:w="1530"/>
              <w:gridCol w:w="1500"/>
              <w:gridCol w:w="1005"/>
              <w:gridCol w:w="1200"/>
              <w:gridCol w:w="1230"/>
            </w:tblGrid>
            <w:tr w:rsidR="006665CE">
              <w:trPr>
                <w:trHeight w:val="440"/>
              </w:trPr>
              <w:tc>
                <w:tcPr>
                  <w:tcW w:w="178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38761D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lastRenderedPageBreak/>
                    <w:t>Dublin descriptors</w:t>
                  </w:r>
                </w:p>
              </w:tc>
              <w:tc>
                <w:tcPr>
                  <w:tcW w:w="1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B7B7B7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Knowledge</w:t>
                  </w:r>
                </w:p>
              </w:tc>
              <w:tc>
                <w:tcPr>
                  <w:tcW w:w="142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B7B7B7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Applying knowledge</w:t>
                  </w:r>
                </w:p>
              </w:tc>
              <w:tc>
                <w:tcPr>
                  <w:tcW w:w="130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B7B7B7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Judgement</w:t>
                  </w:r>
                </w:p>
              </w:tc>
              <w:tc>
                <w:tcPr>
                  <w:tcW w:w="153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B7B7B7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Communication</w:t>
                  </w:r>
                </w:p>
              </w:tc>
              <w:tc>
                <w:tcPr>
                  <w:tcW w:w="150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B7B7B7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Learning skills</w:t>
                  </w:r>
                </w:p>
              </w:tc>
              <w:tc>
                <w:tcPr>
                  <w:tcW w:w="1005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Content validity</w:t>
                  </w:r>
                </w:p>
              </w:tc>
              <w:tc>
                <w:tcPr>
                  <w:tcW w:w="1200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Formative assessment methods</w:t>
                  </w:r>
                </w:p>
              </w:tc>
              <w:tc>
                <w:tcPr>
                  <w:tcW w:w="1230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Summative assessment methods</w:t>
                  </w:r>
                </w:p>
              </w:tc>
            </w:tr>
            <w:tr w:rsidR="006665CE">
              <w:trPr>
                <w:trHeight w:val="440"/>
              </w:trPr>
              <w:tc>
                <w:tcPr>
                  <w:tcW w:w="1785" w:type="dxa"/>
                  <w:shd w:val="clear" w:color="auto" w:fill="38761D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Bloom’s revised taxonomy (five-layer)</w:t>
                  </w:r>
                </w:p>
              </w:tc>
              <w:tc>
                <w:tcPr>
                  <w:tcW w:w="1455" w:type="dxa"/>
                  <w:shd w:val="clear" w:color="auto" w:fill="B7B7B7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1. Remembering and understanding</w:t>
                  </w:r>
                </w:p>
              </w:tc>
              <w:tc>
                <w:tcPr>
                  <w:tcW w:w="1425" w:type="dxa"/>
                  <w:shd w:val="clear" w:color="auto" w:fill="B7B7B7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2. Applying</w:t>
                  </w:r>
                </w:p>
              </w:tc>
              <w:tc>
                <w:tcPr>
                  <w:tcW w:w="1305" w:type="dxa"/>
                  <w:shd w:val="clear" w:color="auto" w:fill="B7B7B7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 xml:space="preserve">3. Analyzing, evaluating, and creating </w:t>
                  </w:r>
                </w:p>
              </w:tc>
              <w:tc>
                <w:tcPr>
                  <w:tcW w:w="1530" w:type="dxa"/>
                  <w:shd w:val="clear" w:color="auto" w:fill="B7B7B7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4. Communicating the results</w:t>
                  </w:r>
                </w:p>
              </w:tc>
              <w:tc>
                <w:tcPr>
                  <w:tcW w:w="1500" w:type="dxa"/>
                  <w:shd w:val="clear" w:color="auto" w:fill="B7B7B7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5. Working independently</w:t>
                  </w:r>
                </w:p>
              </w:tc>
              <w:tc>
                <w:tcPr>
                  <w:tcW w:w="1005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00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30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rPr>
                      <w:rFonts w:ascii="Georgia" w:eastAsia="Georgia" w:hAnsi="Georgia" w:cs="Georgia"/>
                    </w:rPr>
                  </w:pPr>
                </w:p>
              </w:tc>
            </w:tr>
            <w:tr w:rsidR="006665CE">
              <w:trPr>
                <w:trHeight w:val="335"/>
              </w:trPr>
              <w:tc>
                <w:tcPr>
                  <w:tcW w:w="1785" w:type="dxa"/>
                  <w:shd w:val="clear" w:color="auto" w:fill="43434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  <w:color w:val="FFFFFF"/>
                    </w:rPr>
                  </w:pPr>
                  <w:r>
                    <w:rPr>
                      <w:rFonts w:ascii="Georgia" w:eastAsia="Georgia" w:hAnsi="Georgia" w:cs="Georgia"/>
                      <w:color w:val="FFFFFF"/>
                    </w:rPr>
                    <w:t>Learning outcomes</w:t>
                  </w:r>
                </w:p>
              </w:tc>
              <w:tc>
                <w:tcPr>
                  <w:tcW w:w="1455" w:type="dxa"/>
                  <w:shd w:val="clear" w:color="auto" w:fill="43434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  <w:color w:val="FFFFFF"/>
                    </w:rPr>
                  </w:pPr>
                </w:p>
              </w:tc>
              <w:tc>
                <w:tcPr>
                  <w:tcW w:w="1425" w:type="dxa"/>
                  <w:shd w:val="clear" w:color="auto" w:fill="43434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  <w:color w:val="FFFFFF"/>
                    </w:rPr>
                  </w:pPr>
                </w:p>
              </w:tc>
              <w:tc>
                <w:tcPr>
                  <w:tcW w:w="1305" w:type="dxa"/>
                  <w:shd w:val="clear" w:color="auto" w:fill="43434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  <w:color w:val="FFFFFF"/>
                    </w:rPr>
                  </w:pPr>
                </w:p>
              </w:tc>
              <w:tc>
                <w:tcPr>
                  <w:tcW w:w="1530" w:type="dxa"/>
                  <w:shd w:val="clear" w:color="auto" w:fill="43434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  <w:color w:val="FFFFFF"/>
                    </w:rPr>
                  </w:pPr>
                </w:p>
              </w:tc>
              <w:tc>
                <w:tcPr>
                  <w:tcW w:w="1500" w:type="dxa"/>
                  <w:shd w:val="clear" w:color="auto" w:fill="43434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  <w:color w:val="FFFFFF"/>
                    </w:rPr>
                  </w:pPr>
                </w:p>
              </w:tc>
              <w:tc>
                <w:tcPr>
                  <w:tcW w:w="1005" w:type="dxa"/>
                  <w:shd w:val="clear" w:color="auto" w:fill="43434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  <w:color w:val="FFFFFF"/>
                    </w:rPr>
                  </w:pPr>
                </w:p>
              </w:tc>
              <w:tc>
                <w:tcPr>
                  <w:tcW w:w="1200" w:type="dxa"/>
                  <w:shd w:val="clear" w:color="auto" w:fill="43434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  <w:color w:val="FFFFFF"/>
                    </w:rPr>
                  </w:pPr>
                </w:p>
              </w:tc>
              <w:tc>
                <w:tcPr>
                  <w:tcW w:w="1230" w:type="dxa"/>
                  <w:shd w:val="clear" w:color="auto" w:fill="434343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  <w:color w:val="FFFFFF"/>
                    </w:rPr>
                  </w:pPr>
                </w:p>
              </w:tc>
            </w:tr>
            <w:tr w:rsidR="006665CE">
              <w:tc>
                <w:tcPr>
                  <w:tcW w:w="178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1</w:t>
                  </w:r>
                </w:p>
              </w:tc>
              <w:tc>
                <w:tcPr>
                  <w:tcW w:w="145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42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30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530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500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005" w:type="dxa"/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00" w:type="dxa"/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30" w:type="dxa"/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</w:tr>
            <w:tr w:rsidR="006665CE">
              <w:tc>
                <w:tcPr>
                  <w:tcW w:w="178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2</w:t>
                  </w:r>
                </w:p>
              </w:tc>
              <w:tc>
                <w:tcPr>
                  <w:tcW w:w="145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42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30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530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500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005" w:type="dxa"/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00" w:type="dxa"/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30" w:type="dxa"/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</w:tr>
            <w:tr w:rsidR="006665CE">
              <w:tc>
                <w:tcPr>
                  <w:tcW w:w="178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3</w:t>
                  </w:r>
                </w:p>
              </w:tc>
              <w:tc>
                <w:tcPr>
                  <w:tcW w:w="145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42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30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530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500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005" w:type="dxa"/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00" w:type="dxa"/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30" w:type="dxa"/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</w:tr>
            <w:tr w:rsidR="006665CE">
              <w:tc>
                <w:tcPr>
                  <w:tcW w:w="178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 xml:space="preserve">4 </w:t>
                  </w:r>
                </w:p>
              </w:tc>
              <w:tc>
                <w:tcPr>
                  <w:tcW w:w="145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42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30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530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500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005" w:type="dxa"/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00" w:type="dxa"/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30" w:type="dxa"/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</w:tr>
            <w:tr w:rsidR="006665CE">
              <w:tc>
                <w:tcPr>
                  <w:tcW w:w="1785" w:type="dxa"/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Construct validity</w:t>
                  </w:r>
                </w:p>
              </w:tc>
              <w:tc>
                <w:tcPr>
                  <w:tcW w:w="1455" w:type="dxa"/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425" w:type="dxa"/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305" w:type="dxa"/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530" w:type="dxa"/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500" w:type="dxa"/>
                  <w:shd w:val="clear" w:color="auto" w:fill="C9DAF8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005" w:type="dxa"/>
                  <w:shd w:val="clear" w:color="auto" w:fill="999999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9214FD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  <w:r>
                    <w:rPr>
                      <w:rFonts w:ascii="Georgia" w:eastAsia="Georgia" w:hAnsi="Georgia" w:cs="Georgia"/>
                    </w:rPr>
                    <w:t>100%</w:t>
                  </w:r>
                </w:p>
              </w:tc>
              <w:tc>
                <w:tcPr>
                  <w:tcW w:w="1200" w:type="dxa"/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  <w:tc>
                <w:tcPr>
                  <w:tcW w:w="1230" w:type="dxa"/>
                  <w:shd w:val="clear" w:color="auto" w:fill="F9CB9C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6665CE" w:rsidRDefault="006665CE">
                  <w:pPr>
                    <w:widowControl w:val="0"/>
                    <w:spacing w:line="240" w:lineRule="auto"/>
                    <w:rPr>
                      <w:rFonts w:ascii="Georgia" w:eastAsia="Georgia" w:hAnsi="Georgia" w:cs="Georgia"/>
                    </w:rPr>
                  </w:pPr>
                </w:p>
              </w:tc>
            </w:tr>
          </w:tbl>
          <w:p w:rsidR="006665CE" w:rsidRDefault="006665CE">
            <w:pPr>
              <w:spacing w:line="240" w:lineRule="auto"/>
              <w:rPr>
                <w:rFonts w:ascii="Georgia" w:eastAsia="Georgia" w:hAnsi="Georgia" w:cs="Georgia"/>
              </w:rPr>
            </w:pPr>
          </w:p>
        </w:tc>
      </w:tr>
      <w:tr w:rsidR="006665CE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lastRenderedPageBreak/>
              <w:t>6.4</w:t>
            </w:r>
          </w:p>
        </w:tc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proofErr w:type="spellStart"/>
            <w:r>
              <w:rPr>
                <w:rFonts w:ascii="Georgia" w:eastAsia="Georgia" w:hAnsi="Georgia" w:cs="Georgia"/>
              </w:rPr>
              <w:t>Programme</w:t>
            </w:r>
            <w:proofErr w:type="spellEnd"/>
            <w:r>
              <w:rPr>
                <w:rFonts w:ascii="Georgia" w:eastAsia="Georgia" w:hAnsi="Georgia" w:cs="Georgia"/>
              </w:rPr>
              <w:t xml:space="preserve"> structure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Explain how the modules relate to and build on each other. How will the coordinating faculty ensure coherence in the </w:t>
            </w:r>
            <w:proofErr w:type="spellStart"/>
            <w:r>
              <w:rPr>
                <w:rFonts w:ascii="Georgia" w:eastAsia="Georgia" w:hAnsi="Georgia" w:cs="Georgia"/>
                <w:i/>
                <w:color w:val="999999"/>
              </w:rPr>
              <w:t>programme</w:t>
            </w:r>
            <w:proofErr w:type="spellEnd"/>
            <w:r>
              <w:rPr>
                <w:rFonts w:ascii="Georgia" w:eastAsia="Georgia" w:hAnsi="Georgia" w:cs="Georgia"/>
                <w:i/>
                <w:color w:val="999999"/>
              </w:rPr>
              <w:t>? If the university minor includes electives, explain which modules in the minor curriculum are non-elective and which are electiv</w:t>
            </w:r>
            <w:r>
              <w:rPr>
                <w:rFonts w:ascii="Georgia" w:eastAsia="Georgia" w:hAnsi="Georgia" w:cs="Georgia"/>
                <w:i/>
                <w:color w:val="999999"/>
              </w:rPr>
              <w:t xml:space="preserve">e. </w:t>
            </w:r>
            <w:proofErr w:type="gramStart"/>
            <w:r>
              <w:rPr>
                <w:rFonts w:ascii="Georgia" w:eastAsia="Georgia" w:hAnsi="Georgia" w:cs="Georgia"/>
                <w:i/>
                <w:color w:val="999999"/>
              </w:rPr>
              <w:t>Also</w:t>
            </w:r>
            <w:proofErr w:type="gramEnd"/>
            <w:r>
              <w:rPr>
                <w:rFonts w:ascii="Georgia" w:eastAsia="Georgia" w:hAnsi="Georgia" w:cs="Georgia"/>
                <w:i/>
                <w:color w:val="999999"/>
              </w:rPr>
              <w:t xml:space="preserve"> explain how the faculty will ensure coherence in a </w:t>
            </w:r>
            <w:proofErr w:type="spellStart"/>
            <w:r>
              <w:rPr>
                <w:rFonts w:ascii="Georgia" w:eastAsia="Georgia" w:hAnsi="Georgia" w:cs="Georgia"/>
                <w:i/>
                <w:color w:val="999999"/>
              </w:rPr>
              <w:t>programme</w:t>
            </w:r>
            <w:proofErr w:type="spellEnd"/>
            <w:r>
              <w:rPr>
                <w:rFonts w:ascii="Georgia" w:eastAsia="Georgia" w:hAnsi="Georgia" w:cs="Georgia"/>
                <w:i/>
                <w:color w:val="999999"/>
              </w:rPr>
              <w:t xml:space="preserve"> with electives.</w:t>
            </w:r>
          </w:p>
        </w:tc>
      </w:tr>
      <w:tr w:rsidR="006665CE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6.5</w:t>
            </w:r>
          </w:p>
        </w:tc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</w:rPr>
              <w:t>Active learning</w:t>
            </w: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4.1.1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Explain how active learning </w:t>
            </w:r>
            <w:proofErr w:type="gramStart"/>
            <w:r>
              <w:rPr>
                <w:rFonts w:ascii="Georgia" w:eastAsia="Georgia" w:hAnsi="Georgia" w:cs="Georgia"/>
                <w:i/>
                <w:color w:val="999999"/>
              </w:rPr>
              <w:t>is reflected</w:t>
            </w:r>
            <w:proofErr w:type="gramEnd"/>
            <w:r>
              <w:rPr>
                <w:rFonts w:ascii="Georgia" w:eastAsia="Georgia" w:hAnsi="Georgia" w:cs="Georgia"/>
                <w:i/>
                <w:color w:val="999999"/>
              </w:rPr>
              <w:t xml:space="preserve"> in the teaching of the university minor. </w:t>
            </w:r>
          </w:p>
        </w:tc>
      </w:tr>
      <w:tr w:rsidR="006665CE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6.5A</w:t>
            </w:r>
          </w:p>
        </w:tc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Challenge-based education</w:t>
            </w: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b/>
                <w:i/>
              </w:rPr>
              <w:t xml:space="preserve">In the case of minors developed </w:t>
            </w:r>
            <w:r>
              <w:rPr>
                <w:rFonts w:ascii="Georgia" w:eastAsia="Georgia" w:hAnsi="Georgia" w:cs="Georgia"/>
                <w:b/>
                <w:i/>
              </w:rPr>
              <w:lastRenderedPageBreak/>
              <w:t>for a School for Science &amp; Society</w:t>
            </w: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sz w:val="18"/>
                <w:szCs w:val="18"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4.2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lastRenderedPageBreak/>
              <w:t xml:space="preserve">Explain how CBE </w:t>
            </w:r>
            <w:proofErr w:type="gramStart"/>
            <w:r>
              <w:rPr>
                <w:rFonts w:ascii="Georgia" w:eastAsia="Georgia" w:hAnsi="Georgia" w:cs="Georgia"/>
                <w:i/>
                <w:color w:val="999999"/>
              </w:rPr>
              <w:t>is reflected</w:t>
            </w:r>
            <w:proofErr w:type="gramEnd"/>
            <w:r>
              <w:rPr>
                <w:rFonts w:ascii="Georgia" w:eastAsia="Georgia" w:hAnsi="Georgia" w:cs="Georgia"/>
                <w:i/>
                <w:color w:val="999999"/>
              </w:rPr>
              <w:t xml:space="preserve"> in the teaching of the minor. </w:t>
            </w:r>
          </w:p>
        </w:tc>
      </w:tr>
      <w:tr w:rsidR="006665CE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6.6</w:t>
            </w:r>
          </w:p>
        </w:tc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b/>
                <w:i/>
              </w:rPr>
              <w:t xml:space="preserve">Minor </w:t>
            </w:r>
            <w:proofErr w:type="spellStart"/>
            <w:r>
              <w:rPr>
                <w:rFonts w:ascii="Georgia" w:eastAsia="Georgia" w:hAnsi="Georgia" w:cs="Georgia"/>
                <w:b/>
                <w:i/>
              </w:rPr>
              <w:t>programme</w:t>
            </w:r>
            <w:proofErr w:type="spellEnd"/>
            <w:r>
              <w:rPr>
                <w:rFonts w:ascii="Georgia" w:eastAsia="Georgia" w:hAnsi="Georgia" w:cs="Georgia"/>
                <w:b/>
                <w:i/>
              </w:rPr>
              <w:t xml:space="preserve"> (partly)</w:t>
            </w:r>
            <w:bookmarkStart w:id="7" w:name="_GoBack"/>
            <w:bookmarkEnd w:id="7"/>
            <w:r>
              <w:rPr>
                <w:rFonts w:ascii="Georgia" w:eastAsia="Georgia" w:hAnsi="Georgia" w:cs="Georgia"/>
                <w:b/>
                <w:i/>
              </w:rPr>
              <w:t xml:space="preserve"> based on existing courses</w:t>
            </w: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 w:rsidP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If the minor is composed of existing courses</w:t>
            </w:r>
            <w:r>
              <w:rPr>
                <w:rFonts w:ascii="Georgia" w:eastAsia="Georgia" w:hAnsi="Georgia" w:cs="Georgia"/>
                <w:i/>
                <w:color w:val="999999"/>
              </w:rPr>
              <w:t>, plea</w:t>
            </w:r>
            <w:r>
              <w:rPr>
                <w:rFonts w:ascii="Georgia" w:eastAsia="Georgia" w:hAnsi="Georgia" w:cs="Georgia"/>
                <w:i/>
                <w:color w:val="999999"/>
              </w:rPr>
              <w:t xml:space="preserve">se indicate to which parts of the </w:t>
            </w:r>
            <w:proofErr w:type="spellStart"/>
            <w:r>
              <w:rPr>
                <w:rFonts w:ascii="Georgia" w:eastAsia="Georgia" w:hAnsi="Georgia" w:cs="Georgia"/>
                <w:i/>
                <w:color w:val="999999"/>
              </w:rPr>
              <w:t>programme</w:t>
            </w:r>
            <w:proofErr w:type="spellEnd"/>
            <w:r>
              <w:rPr>
                <w:rFonts w:ascii="Georgia" w:eastAsia="Georgia" w:hAnsi="Georgia" w:cs="Georgia"/>
                <w:i/>
                <w:color w:val="999999"/>
              </w:rPr>
              <w:t xml:space="preserve"> this applies and why. </w:t>
            </w:r>
          </w:p>
        </w:tc>
      </w:tr>
      <w:tr w:rsidR="006665CE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6.7</w:t>
            </w:r>
          </w:p>
        </w:tc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proofErr w:type="spellStart"/>
            <w:r>
              <w:rPr>
                <w:rFonts w:ascii="Georgia" w:eastAsia="Georgia" w:hAnsi="Georgia" w:cs="Georgia"/>
              </w:rPr>
              <w:t>Disciplinarity</w:t>
            </w:r>
            <w:proofErr w:type="spellEnd"/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  <w:sz w:val="18"/>
                <w:szCs w:val="18"/>
              </w:rPr>
              <w:t>*see guidelines, Section 2.2.1</w:t>
            </w:r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 xml:space="preserve">Choose one of the following options: </w:t>
            </w:r>
          </w:p>
          <w:p w:rsidR="006665CE" w:rsidRDefault="009214FD">
            <w:pPr>
              <w:widowControl w:val="0"/>
              <w:numPr>
                <w:ilvl w:val="0"/>
                <w:numId w:val="1"/>
              </w:numPr>
              <w:spacing w:line="240" w:lineRule="auto"/>
              <w:ind w:left="425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>discipline-specific design</w:t>
            </w:r>
          </w:p>
          <w:p w:rsidR="006665CE" w:rsidRDefault="009214FD">
            <w:pPr>
              <w:widowControl w:val="0"/>
              <w:numPr>
                <w:ilvl w:val="0"/>
                <w:numId w:val="1"/>
              </w:numPr>
              <w:spacing w:line="240" w:lineRule="auto"/>
              <w:ind w:left="425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>cross-discipline design</w:t>
            </w:r>
          </w:p>
          <w:p w:rsidR="006665CE" w:rsidRDefault="009214FD">
            <w:pPr>
              <w:widowControl w:val="0"/>
              <w:numPr>
                <w:ilvl w:val="1"/>
                <w:numId w:val="1"/>
              </w:numPr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>multidisciplinary</w:t>
            </w:r>
          </w:p>
          <w:p w:rsidR="006665CE" w:rsidRDefault="009214FD">
            <w:pPr>
              <w:widowControl w:val="0"/>
              <w:numPr>
                <w:ilvl w:val="1"/>
                <w:numId w:val="1"/>
              </w:numPr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>interdisciplinary</w:t>
            </w:r>
          </w:p>
          <w:p w:rsidR="006665CE" w:rsidRDefault="009214FD">
            <w:pPr>
              <w:widowControl w:val="0"/>
              <w:numPr>
                <w:ilvl w:val="1"/>
                <w:numId w:val="1"/>
              </w:numPr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  <w:i/>
              </w:rPr>
              <w:t>transdisciplinary</w:t>
            </w:r>
          </w:p>
        </w:tc>
      </w:tr>
      <w:tr w:rsidR="006665CE"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6.7A</w:t>
            </w:r>
          </w:p>
        </w:tc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  <w:r>
              <w:rPr>
                <w:rFonts w:ascii="Georgia" w:eastAsia="Georgia" w:hAnsi="Georgia" w:cs="Georgia"/>
              </w:rPr>
              <w:t xml:space="preserve">Explanation of choice of </w:t>
            </w:r>
            <w:proofErr w:type="spellStart"/>
            <w:r>
              <w:rPr>
                <w:rFonts w:ascii="Georgia" w:eastAsia="Georgia" w:hAnsi="Georgia" w:cs="Georgia"/>
              </w:rPr>
              <w:t>disciplinarity</w:t>
            </w:r>
            <w:proofErr w:type="spellEnd"/>
          </w:p>
        </w:tc>
        <w:tc>
          <w:tcPr>
            <w:tcW w:w="82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Please explain how the choice made in 6.7 </w:t>
            </w:r>
            <w:proofErr w:type="gramStart"/>
            <w:r>
              <w:rPr>
                <w:rFonts w:ascii="Georgia" w:eastAsia="Georgia" w:hAnsi="Georgia" w:cs="Georgia"/>
                <w:i/>
                <w:color w:val="999999"/>
              </w:rPr>
              <w:t>is reflected</w:t>
            </w:r>
            <w:proofErr w:type="gramEnd"/>
            <w:r>
              <w:rPr>
                <w:rFonts w:ascii="Georgia" w:eastAsia="Georgia" w:hAnsi="Georgia" w:cs="Georgia"/>
                <w:i/>
                <w:color w:val="999999"/>
              </w:rPr>
              <w:t xml:space="preserve"> in the teaching. </w:t>
            </w:r>
          </w:p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b/>
                <w:i/>
                <w:color w:val="999999"/>
              </w:rPr>
            </w:pPr>
            <w:r>
              <w:rPr>
                <w:rFonts w:ascii="Georgia" w:eastAsia="Georgia" w:hAnsi="Georgia" w:cs="Georgia"/>
                <w:b/>
                <w:i/>
                <w:color w:val="999999"/>
              </w:rPr>
              <w:t xml:space="preserve">N.B. Minors developed for Schools for Science &amp; Society should be of </w:t>
            </w:r>
            <w:proofErr w:type="gramStart"/>
            <w:r>
              <w:rPr>
                <w:rFonts w:ascii="Georgia" w:eastAsia="Georgia" w:hAnsi="Georgia" w:cs="Georgia"/>
                <w:b/>
                <w:i/>
                <w:color w:val="999999"/>
              </w:rPr>
              <w:t>an inter</w:t>
            </w:r>
            <w:proofErr w:type="gramEnd"/>
            <w:r>
              <w:rPr>
                <w:rFonts w:ascii="Georgia" w:eastAsia="Georgia" w:hAnsi="Georgia" w:cs="Georgia"/>
                <w:b/>
                <w:i/>
                <w:color w:val="999999"/>
              </w:rPr>
              <w:t>- or transdisciplinary nature.</w:t>
            </w:r>
          </w:p>
        </w:tc>
      </w:tr>
    </w:tbl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p w:rsidR="006665CE" w:rsidRDefault="006665CE">
      <w:pPr>
        <w:rPr>
          <w:rFonts w:ascii="Georgia" w:eastAsia="Georgia" w:hAnsi="Georgia" w:cs="Georgia"/>
        </w:rPr>
      </w:pPr>
    </w:p>
    <w:tbl>
      <w:tblPr>
        <w:tblStyle w:val="a6"/>
        <w:tblW w:w="129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65"/>
        <w:gridCol w:w="12195"/>
      </w:tblGrid>
      <w:tr w:rsidR="006665CE">
        <w:trPr>
          <w:trHeight w:val="400"/>
        </w:trPr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7</w:t>
            </w:r>
          </w:p>
        </w:tc>
        <w:tc>
          <w:tcPr>
            <w:tcW w:w="1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Quality assurance</w:t>
            </w:r>
          </w:p>
        </w:tc>
      </w:tr>
      <w:tr w:rsidR="006665CE">
        <w:trPr>
          <w:trHeight w:val="400"/>
        </w:trPr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7.1</w:t>
            </w:r>
          </w:p>
        </w:tc>
        <w:tc>
          <w:tcPr>
            <w:tcW w:w="121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Indicate under which OER the minor falls.</w:t>
            </w:r>
          </w:p>
        </w:tc>
      </w:tr>
      <w:tr w:rsidR="006665CE">
        <w:trPr>
          <w:trHeight w:val="400"/>
        </w:trPr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7.2</w:t>
            </w:r>
          </w:p>
        </w:tc>
        <w:tc>
          <w:tcPr>
            <w:tcW w:w="121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Briefly describe the quality assurance process of the coordinating faculty regarding university minors. </w:t>
            </w:r>
          </w:p>
        </w:tc>
      </w:tr>
    </w:tbl>
    <w:p w:rsidR="006665CE" w:rsidRDefault="006665CE">
      <w:pPr>
        <w:rPr>
          <w:rFonts w:ascii="Georgia" w:eastAsia="Georgia" w:hAnsi="Georgia" w:cs="Georgia"/>
          <w:i/>
        </w:rPr>
      </w:pPr>
    </w:p>
    <w:p w:rsidR="006665CE" w:rsidRDefault="006665CE">
      <w:pPr>
        <w:rPr>
          <w:rFonts w:ascii="Georgia" w:eastAsia="Georgia" w:hAnsi="Georgia" w:cs="Georgia"/>
          <w:i/>
        </w:rPr>
      </w:pPr>
    </w:p>
    <w:p w:rsidR="006665CE" w:rsidRDefault="006665CE">
      <w:pPr>
        <w:rPr>
          <w:rFonts w:ascii="Georgia" w:eastAsia="Georgia" w:hAnsi="Georgia" w:cs="Georgia"/>
          <w:i/>
        </w:rPr>
      </w:pPr>
    </w:p>
    <w:tbl>
      <w:tblPr>
        <w:tblStyle w:val="a7"/>
        <w:tblW w:w="1297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05"/>
        <w:gridCol w:w="1425"/>
        <w:gridCol w:w="3615"/>
        <w:gridCol w:w="3615"/>
        <w:gridCol w:w="3615"/>
      </w:tblGrid>
      <w:tr w:rsidR="006665CE">
        <w:trPr>
          <w:trHeight w:val="400"/>
        </w:trPr>
        <w:tc>
          <w:tcPr>
            <w:tcW w:w="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lastRenderedPageBreak/>
              <w:t>8</w:t>
            </w:r>
          </w:p>
        </w:tc>
        <w:tc>
          <w:tcPr>
            <w:tcW w:w="50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Development team</w:t>
            </w:r>
          </w:p>
        </w:tc>
        <w:tc>
          <w:tcPr>
            <w:tcW w:w="3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</w:p>
        </w:tc>
        <w:tc>
          <w:tcPr>
            <w:tcW w:w="36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</w:p>
        </w:tc>
      </w:tr>
      <w:tr w:rsidR="006665CE">
        <w:trPr>
          <w:trHeight w:val="42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8.1</w:t>
            </w:r>
          </w:p>
        </w:tc>
        <w:tc>
          <w:tcPr>
            <w:tcW w:w="12270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b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Several people are usually involved in the development of a minor. Fill in the names and departments of those responsible for each role. You may add extra lines if necessary.</w:t>
            </w: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50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b/>
              </w:rPr>
            </w:pPr>
            <w:r>
              <w:rPr>
                <w:rFonts w:ascii="Georgia" w:eastAsia="Georgia" w:hAnsi="Georgia" w:cs="Georgia"/>
                <w:b/>
              </w:rPr>
              <w:t>Role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b/>
              </w:rPr>
            </w:pPr>
            <w:r>
              <w:rPr>
                <w:rFonts w:ascii="Georgia" w:eastAsia="Georgia" w:hAnsi="Georgia" w:cs="Georgia"/>
                <w:b/>
              </w:rPr>
              <w:t>Name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b/>
              </w:rPr>
            </w:pPr>
            <w:r>
              <w:rPr>
                <w:rFonts w:ascii="Georgia" w:eastAsia="Georgia" w:hAnsi="Georgia" w:cs="Georgia"/>
                <w:b/>
              </w:rPr>
              <w:t>Department/faculty</w:t>
            </w: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50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Minor coordinator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name of the minor coordinator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faculty/department</w:t>
            </w: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14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Lecturer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name of the course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name of the lecturer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faculty/department</w:t>
            </w: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14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Lecturer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name of the course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name of the lecturer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faculty/department</w:t>
            </w: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14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Lecturer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name of the course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name of the lecturer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faculty/department</w:t>
            </w: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50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Educational advisor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name of the educational advisor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faculty/department</w:t>
            </w: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50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Quality assurance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name of the person responsible for quality assurance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faculty/department</w:t>
            </w: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50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Other, e.g. education lawyer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name of the education lawyer</w:t>
            </w: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>Fill in the faculty/department</w:t>
            </w: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50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50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</w:p>
        </w:tc>
      </w:tr>
      <w:tr w:rsidR="006665CE">
        <w:trPr>
          <w:trHeight w:val="400"/>
        </w:trPr>
        <w:tc>
          <w:tcPr>
            <w:tcW w:w="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50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</w:p>
        </w:tc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</w:rPr>
            </w:pPr>
          </w:p>
        </w:tc>
      </w:tr>
    </w:tbl>
    <w:p w:rsidR="006665CE" w:rsidRDefault="006665CE">
      <w:pPr>
        <w:rPr>
          <w:rFonts w:ascii="Georgia" w:eastAsia="Georgia" w:hAnsi="Georgia" w:cs="Georgia"/>
          <w:i/>
        </w:rPr>
      </w:pPr>
    </w:p>
    <w:p w:rsidR="006665CE" w:rsidRDefault="006665CE">
      <w:pPr>
        <w:rPr>
          <w:rFonts w:ascii="Georgia" w:eastAsia="Georgia" w:hAnsi="Georgia" w:cs="Georgia"/>
          <w:i/>
        </w:rPr>
      </w:pPr>
    </w:p>
    <w:p w:rsidR="006665CE" w:rsidRDefault="006665CE">
      <w:pPr>
        <w:rPr>
          <w:rFonts w:ascii="Georgia" w:eastAsia="Georgia" w:hAnsi="Georgia" w:cs="Georgia"/>
          <w:i/>
        </w:rPr>
      </w:pPr>
    </w:p>
    <w:tbl>
      <w:tblPr>
        <w:tblStyle w:val="a8"/>
        <w:tblW w:w="129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65"/>
        <w:gridCol w:w="4110"/>
        <w:gridCol w:w="8085"/>
      </w:tblGrid>
      <w:tr w:rsidR="006665CE">
        <w:trPr>
          <w:trHeight w:val="420"/>
        </w:trPr>
        <w:tc>
          <w:tcPr>
            <w:tcW w:w="7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9</w:t>
            </w:r>
          </w:p>
        </w:tc>
        <w:tc>
          <w:tcPr>
            <w:tcW w:w="121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Materials and notes</w:t>
            </w:r>
          </w:p>
        </w:tc>
      </w:tr>
      <w:tr w:rsidR="006665CE">
        <w:trPr>
          <w:trHeight w:val="400"/>
        </w:trPr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9.1</w:t>
            </w:r>
          </w:p>
        </w:tc>
        <w:tc>
          <w:tcPr>
            <w:tcW w:w="41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Minor website text</w:t>
            </w:r>
          </w:p>
          <w:p w:rsidR="006665CE" w:rsidRDefault="006665CE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</w:p>
        </w:tc>
        <w:tc>
          <w:tcPr>
            <w:tcW w:w="80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Include the text for the minor website here. </w:t>
            </w:r>
          </w:p>
        </w:tc>
      </w:tr>
      <w:tr w:rsidR="006665CE">
        <w:trPr>
          <w:trHeight w:val="420"/>
        </w:trPr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9.2</w:t>
            </w:r>
          </w:p>
        </w:tc>
        <w:tc>
          <w:tcPr>
            <w:tcW w:w="41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proofErr w:type="spellStart"/>
            <w:r>
              <w:rPr>
                <w:rFonts w:ascii="Georgia" w:eastAsia="Georgia" w:hAnsi="Georgia" w:cs="Georgia"/>
              </w:rPr>
              <w:t>Ocasys</w:t>
            </w:r>
            <w:proofErr w:type="spellEnd"/>
            <w:r>
              <w:rPr>
                <w:rFonts w:ascii="Georgia" w:eastAsia="Georgia" w:hAnsi="Georgia" w:cs="Georgia"/>
              </w:rPr>
              <w:t xml:space="preserve"> education catalogue text</w:t>
            </w:r>
          </w:p>
        </w:tc>
        <w:tc>
          <w:tcPr>
            <w:tcW w:w="80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Include the text for </w:t>
            </w:r>
            <w:proofErr w:type="spellStart"/>
            <w:r>
              <w:rPr>
                <w:rFonts w:ascii="Georgia" w:eastAsia="Georgia" w:hAnsi="Georgia" w:cs="Georgia"/>
                <w:i/>
                <w:color w:val="999999"/>
              </w:rPr>
              <w:t>Ocasys</w:t>
            </w:r>
            <w:proofErr w:type="spellEnd"/>
            <w:r>
              <w:rPr>
                <w:rFonts w:ascii="Georgia" w:eastAsia="Georgia" w:hAnsi="Georgia" w:cs="Georgia"/>
                <w:i/>
                <w:color w:val="999999"/>
              </w:rPr>
              <w:t xml:space="preserve"> here. </w:t>
            </w:r>
            <w:proofErr w:type="gramStart"/>
            <w:r>
              <w:rPr>
                <w:rFonts w:ascii="Georgia" w:eastAsia="Georgia" w:hAnsi="Georgia" w:cs="Georgia"/>
                <w:i/>
                <w:color w:val="999999"/>
              </w:rPr>
              <w:t xml:space="preserve">Information on </w:t>
            </w:r>
            <w:proofErr w:type="spellStart"/>
            <w:r>
              <w:rPr>
                <w:rFonts w:ascii="Georgia" w:eastAsia="Georgia" w:hAnsi="Georgia" w:cs="Georgia"/>
                <w:i/>
                <w:color w:val="999999"/>
              </w:rPr>
              <w:t>Ocasys</w:t>
            </w:r>
            <w:proofErr w:type="spellEnd"/>
            <w:r>
              <w:rPr>
                <w:rFonts w:ascii="Georgia" w:eastAsia="Georgia" w:hAnsi="Georgia" w:cs="Georgia"/>
                <w:i/>
                <w:color w:val="999999"/>
              </w:rPr>
              <w:t xml:space="preserve"> is provided by the </w:t>
            </w:r>
            <w:hyperlink r:id="rId17">
              <w:r>
                <w:rPr>
                  <w:rFonts w:ascii="Georgia" w:eastAsia="Georgia" w:hAnsi="Georgia" w:cs="Georgia"/>
                  <w:i/>
                  <w:color w:val="999999"/>
                  <w:u w:val="single"/>
                </w:rPr>
                <w:t xml:space="preserve">faculty </w:t>
              </w:r>
              <w:proofErr w:type="spellStart"/>
              <w:r>
                <w:rPr>
                  <w:rFonts w:ascii="Georgia" w:eastAsia="Georgia" w:hAnsi="Georgia" w:cs="Georgia"/>
                  <w:i/>
                  <w:color w:val="999999"/>
                  <w:u w:val="single"/>
                </w:rPr>
                <w:t>Ocasys</w:t>
              </w:r>
              <w:proofErr w:type="spellEnd"/>
              <w:r>
                <w:rPr>
                  <w:rFonts w:ascii="Georgia" w:eastAsia="Georgia" w:hAnsi="Georgia" w:cs="Georgia"/>
                  <w:i/>
                  <w:color w:val="999999"/>
                  <w:u w:val="single"/>
                </w:rPr>
                <w:t xml:space="preserve"> contact person</w:t>
              </w:r>
              <w:proofErr w:type="gramEnd"/>
            </w:hyperlink>
            <w:r>
              <w:rPr>
                <w:rFonts w:ascii="Georgia" w:eastAsia="Georgia" w:hAnsi="Georgia" w:cs="Georgia"/>
                <w:i/>
                <w:color w:val="999999"/>
              </w:rPr>
              <w:t xml:space="preserve">. This text </w:t>
            </w:r>
            <w:proofErr w:type="gramStart"/>
            <w:r>
              <w:rPr>
                <w:rFonts w:ascii="Georgia" w:eastAsia="Georgia" w:hAnsi="Georgia" w:cs="Georgia"/>
                <w:i/>
                <w:color w:val="999999"/>
              </w:rPr>
              <w:t>will be used</w:t>
            </w:r>
            <w:proofErr w:type="gramEnd"/>
            <w:r>
              <w:rPr>
                <w:rFonts w:ascii="Georgia" w:eastAsia="Georgia" w:hAnsi="Georgia" w:cs="Georgia"/>
                <w:i/>
                <w:color w:val="999999"/>
              </w:rPr>
              <w:t xml:space="preserve"> in the OER for the degree </w:t>
            </w:r>
            <w:proofErr w:type="spellStart"/>
            <w:r>
              <w:rPr>
                <w:rFonts w:ascii="Georgia" w:eastAsia="Georgia" w:hAnsi="Georgia" w:cs="Georgia"/>
                <w:i/>
                <w:color w:val="999999"/>
              </w:rPr>
              <w:t>programme</w:t>
            </w:r>
            <w:proofErr w:type="spellEnd"/>
            <w:r>
              <w:rPr>
                <w:rFonts w:ascii="Georgia" w:eastAsia="Georgia" w:hAnsi="Georgia" w:cs="Georgia"/>
                <w:i/>
                <w:color w:val="999999"/>
              </w:rPr>
              <w:t xml:space="preserve"> u</w:t>
            </w:r>
            <w:r>
              <w:rPr>
                <w:rFonts w:ascii="Georgia" w:eastAsia="Georgia" w:hAnsi="Georgia" w:cs="Georgia"/>
                <w:i/>
                <w:color w:val="999999"/>
              </w:rPr>
              <w:t>nder which the minor falls.</w:t>
            </w:r>
          </w:p>
        </w:tc>
      </w:tr>
      <w:tr w:rsidR="006665CE">
        <w:trPr>
          <w:trHeight w:val="420"/>
        </w:trPr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</w:rPr>
            </w:pPr>
            <w:r>
              <w:rPr>
                <w:rFonts w:ascii="Georgia" w:eastAsia="Georgia" w:hAnsi="Georgia" w:cs="Georgia"/>
              </w:rPr>
              <w:t>9.3</w:t>
            </w:r>
          </w:p>
        </w:tc>
        <w:tc>
          <w:tcPr>
            <w:tcW w:w="12195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6665CE" w:rsidRDefault="009214FD">
            <w:pPr>
              <w:widowControl w:val="0"/>
              <w:spacing w:line="240" w:lineRule="auto"/>
              <w:rPr>
                <w:rFonts w:ascii="Georgia" w:eastAsia="Georgia" w:hAnsi="Georgia" w:cs="Georgia"/>
                <w:i/>
                <w:color w:val="999999"/>
              </w:rPr>
            </w:pPr>
            <w:r>
              <w:rPr>
                <w:rFonts w:ascii="Georgia" w:eastAsia="Georgia" w:hAnsi="Georgia" w:cs="Georgia"/>
                <w:i/>
                <w:color w:val="999999"/>
              </w:rPr>
              <w:t xml:space="preserve">Use this space for any comments, particular details, references, etc. </w:t>
            </w:r>
          </w:p>
        </w:tc>
      </w:tr>
    </w:tbl>
    <w:p w:rsidR="006665CE" w:rsidRDefault="006665CE">
      <w:pPr>
        <w:rPr>
          <w:rFonts w:ascii="Georgia" w:eastAsia="Georgia" w:hAnsi="Georgia" w:cs="Georgia"/>
          <w:i/>
        </w:rPr>
      </w:pPr>
    </w:p>
    <w:p w:rsidR="006665CE" w:rsidRDefault="006665CE"/>
    <w:sectPr w:rsidR="006665CE">
      <w:footerReference w:type="default" r:id="rId18"/>
      <w:pgSz w:w="16838" w:h="11906" w:orient="landscape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9214FD">
      <w:pPr>
        <w:spacing w:line="240" w:lineRule="auto"/>
      </w:pPr>
      <w:r>
        <w:separator/>
      </w:r>
    </w:p>
  </w:endnote>
  <w:endnote w:type="continuationSeparator" w:id="0">
    <w:p w:rsidR="00000000" w:rsidRDefault="009214F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65CE" w:rsidRDefault="009214FD">
    <w:pPr>
      <w:jc w:val="right"/>
    </w:pPr>
    <w:r>
      <w:rPr>
        <w:rFonts w:ascii="Georgia" w:eastAsia="Georgia" w:hAnsi="Georgia" w:cs="Georgia"/>
        <w:i/>
      </w:rPr>
      <w:fldChar w:fldCharType="begin"/>
    </w:r>
    <w:r>
      <w:rPr>
        <w:rFonts w:ascii="Georgia" w:eastAsia="Georgia" w:hAnsi="Georgia" w:cs="Georgia"/>
        <w:i/>
      </w:rPr>
      <w:instrText>PAGE</w:instrText>
    </w:r>
    <w:r w:rsidR="009F354F">
      <w:rPr>
        <w:rFonts w:ascii="Georgia" w:eastAsia="Georgia" w:hAnsi="Georgia" w:cs="Georgia"/>
        <w:i/>
      </w:rPr>
      <w:fldChar w:fldCharType="separate"/>
    </w:r>
    <w:r>
      <w:rPr>
        <w:rFonts w:ascii="Georgia" w:eastAsia="Georgia" w:hAnsi="Georgia" w:cs="Georgia"/>
        <w:i/>
        <w:noProof/>
      </w:rPr>
      <w:t>9</w:t>
    </w:r>
    <w:r>
      <w:rPr>
        <w:rFonts w:ascii="Georgia" w:eastAsia="Georgia" w:hAnsi="Georgia" w:cs="Georgia"/>
        <w:i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9214FD">
      <w:pPr>
        <w:spacing w:line="240" w:lineRule="auto"/>
      </w:pPr>
      <w:r>
        <w:separator/>
      </w:r>
    </w:p>
  </w:footnote>
  <w:footnote w:type="continuationSeparator" w:id="0">
    <w:p w:rsidR="00000000" w:rsidRDefault="009214F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C02506"/>
    <w:multiLevelType w:val="multilevel"/>
    <w:tmpl w:val="405421A8"/>
    <w:lvl w:ilvl="0">
      <w:start w:val="1"/>
      <w:numFmt w:val="bullet"/>
      <w:lvlText w:val=""/>
      <w:lvlJc w:val="left"/>
      <w:pPr>
        <w:ind w:left="720" w:hanging="360"/>
      </w:pPr>
    </w:lvl>
    <w:lvl w:ilvl="1">
      <w:start w:val="1"/>
      <w:numFmt w:val="bullet"/>
      <w:lvlText w:val=""/>
      <w:lvlJc w:val="left"/>
      <w:pPr>
        <w:ind w:left="1440" w:hanging="360"/>
      </w:pPr>
    </w:lvl>
    <w:lvl w:ilvl="2">
      <w:start w:val="1"/>
      <w:numFmt w:val="bullet"/>
      <w:lvlText w:val=""/>
      <w:lvlJc w:val="left"/>
      <w:pPr>
        <w:ind w:left="2160" w:hanging="360"/>
      </w:pPr>
    </w:lvl>
    <w:lvl w:ilvl="3">
      <w:start w:val="1"/>
      <w:numFmt w:val="bullet"/>
      <w:lvlText w:val=""/>
      <w:lvlJc w:val="left"/>
      <w:pPr>
        <w:ind w:left="2880" w:hanging="360"/>
      </w:pPr>
    </w:lvl>
    <w:lvl w:ilvl="4">
      <w:start w:val="1"/>
      <w:numFmt w:val="bullet"/>
      <w:lvlText w:val=""/>
      <w:lvlJc w:val="left"/>
      <w:pPr>
        <w:ind w:left="3600" w:hanging="360"/>
      </w:pPr>
    </w:lvl>
    <w:lvl w:ilvl="5">
      <w:start w:val="1"/>
      <w:numFmt w:val="bullet"/>
      <w:lvlText w:val=""/>
      <w:lvlJc w:val="left"/>
      <w:pPr>
        <w:ind w:left="4320" w:hanging="360"/>
      </w:pPr>
    </w:lvl>
    <w:lvl w:ilvl="6">
      <w:start w:val="1"/>
      <w:numFmt w:val="bullet"/>
      <w:lvlText w:val=""/>
      <w:lvlJc w:val="left"/>
      <w:pPr>
        <w:ind w:left="5040" w:hanging="360"/>
      </w:pPr>
    </w:lvl>
    <w:lvl w:ilvl="7">
      <w:start w:val="1"/>
      <w:numFmt w:val="bullet"/>
      <w:lvlText w:val=""/>
      <w:lvlJc w:val="left"/>
      <w:pPr>
        <w:ind w:left="5760" w:hanging="360"/>
      </w:pPr>
    </w:lvl>
    <w:lvl w:ilvl="8">
      <w:start w:val="1"/>
      <w:numFmt w:val="bullet"/>
      <w:lvlText w:val=""/>
      <w:lvlJc w:val="left"/>
      <w:pPr>
        <w:ind w:left="6480" w:hanging="360"/>
      </w:pPr>
    </w:lvl>
  </w:abstractNum>
  <w:abstractNum w:abstractNumId="1" w15:restartNumberingAfterBreak="0">
    <w:nsid w:val="52FE279D"/>
    <w:multiLevelType w:val="multilevel"/>
    <w:tmpl w:val="D1E002C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65E5597A"/>
    <w:multiLevelType w:val="multilevel"/>
    <w:tmpl w:val="E146BBFC"/>
    <w:lvl w:ilvl="0">
      <w:start w:val="1"/>
      <w:numFmt w:val="bullet"/>
      <w:lvlText w:val=""/>
      <w:lvlJc w:val="left"/>
      <w:pPr>
        <w:ind w:left="720" w:hanging="360"/>
      </w:pPr>
    </w:lvl>
    <w:lvl w:ilvl="1">
      <w:start w:val="1"/>
      <w:numFmt w:val="bullet"/>
      <w:lvlText w:val=""/>
      <w:lvlJc w:val="left"/>
      <w:pPr>
        <w:ind w:left="1440" w:hanging="360"/>
      </w:pPr>
    </w:lvl>
    <w:lvl w:ilvl="2">
      <w:start w:val="1"/>
      <w:numFmt w:val="bullet"/>
      <w:lvlText w:val=""/>
      <w:lvlJc w:val="left"/>
      <w:pPr>
        <w:ind w:left="2160" w:hanging="360"/>
      </w:pPr>
    </w:lvl>
    <w:lvl w:ilvl="3">
      <w:start w:val="1"/>
      <w:numFmt w:val="bullet"/>
      <w:lvlText w:val=""/>
      <w:lvlJc w:val="left"/>
      <w:pPr>
        <w:ind w:left="2880" w:hanging="360"/>
      </w:pPr>
    </w:lvl>
    <w:lvl w:ilvl="4">
      <w:start w:val="1"/>
      <w:numFmt w:val="bullet"/>
      <w:lvlText w:val=""/>
      <w:lvlJc w:val="left"/>
      <w:pPr>
        <w:ind w:left="3600" w:hanging="360"/>
      </w:pPr>
    </w:lvl>
    <w:lvl w:ilvl="5">
      <w:start w:val="1"/>
      <w:numFmt w:val="bullet"/>
      <w:lvlText w:val=""/>
      <w:lvlJc w:val="left"/>
      <w:pPr>
        <w:ind w:left="4320" w:hanging="360"/>
      </w:pPr>
    </w:lvl>
    <w:lvl w:ilvl="6">
      <w:start w:val="1"/>
      <w:numFmt w:val="bullet"/>
      <w:lvlText w:val=""/>
      <w:lvlJc w:val="left"/>
      <w:pPr>
        <w:ind w:left="5040" w:hanging="360"/>
      </w:pPr>
    </w:lvl>
    <w:lvl w:ilvl="7">
      <w:start w:val="1"/>
      <w:numFmt w:val="bullet"/>
      <w:lvlText w:val=""/>
      <w:lvlJc w:val="left"/>
      <w:pPr>
        <w:ind w:left="5760" w:hanging="360"/>
      </w:pPr>
    </w:lvl>
    <w:lvl w:ilvl="8">
      <w:start w:val="1"/>
      <w:numFmt w:val="bullet"/>
      <w:lvlText w:val=""/>
      <w:lvlJc w:val="left"/>
      <w:pPr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CE"/>
    <w:rsid w:val="006665CE"/>
    <w:rsid w:val="007261EB"/>
    <w:rsid w:val="009214FD"/>
    <w:rsid w:val="009F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FD96FF"/>
  <w15:docId w15:val="{488DB3E3-E85E-4E75-914D-7AA40308C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" w:eastAsia="zh-CN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ug.nl/about-ug/organization/quality-assurance/education/" TargetMode="External"/><Relationship Id="rId13" Type="http://schemas.openxmlformats.org/officeDocument/2006/relationships/hyperlink" Target="https://www.rug.nl/education/courses/minor/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rug.nl/about-ug/organization/quality-assurance/education/" TargetMode="External"/><Relationship Id="rId12" Type="http://schemas.openxmlformats.org/officeDocument/2006/relationships/hyperlink" Target="https://www.rug.nl/about-ug/organization/administrative-organization/advisory-committees/uco" TargetMode="External"/><Relationship Id="rId17" Type="http://schemas.openxmlformats.org/officeDocument/2006/relationships/hyperlink" Target="https://www.rug.nl/society-business/centre-for-information-technology/education/support/onderwijsapplicaties/onderwijscatalogus/ocasys-coordinators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AElLUXB8mPc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rug.nl/about-ug/organization/administrative-organization/commissie-onderwijs-strategie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rug.nl/about-ug/policy-and-strategy/strategic-plan/" TargetMode="External"/><Relationship Id="rId10" Type="http://schemas.openxmlformats.org/officeDocument/2006/relationships/hyperlink" Target="mailto:minor@rug.n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rug.nl/about-ug/organization/quality-assurance/education/" TargetMode="External"/><Relationship Id="rId14" Type="http://schemas.openxmlformats.org/officeDocument/2006/relationships/hyperlink" Target="https://www.rug.nl/education/courses/minor/universitaire-en-persoonlijke-minorpakkett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10</Pages>
  <Words>1574</Words>
  <Characters>8662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10216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 Starkenburg</dc:creator>
  <cp:lastModifiedBy>A. Starkenburg</cp:lastModifiedBy>
  <cp:revision>4</cp:revision>
  <cp:lastPrinted>2025-09-17T09:38:00Z</cp:lastPrinted>
  <dcterms:created xsi:type="dcterms:W3CDTF">2025-09-17T09:36:00Z</dcterms:created>
  <dcterms:modified xsi:type="dcterms:W3CDTF">2025-09-17T09:56:00Z</dcterms:modified>
</cp:coreProperties>
</file>